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ГОРОДА БЕЛОКУРИХА</w:t>
        <w:br/>
        <w:t>АЛТАЙСКОГО КРАЯ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/у.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/Q.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2022 №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У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Белокуриха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2" w:val="left"/>
        </w:tabs>
        <w:bidi w:val="0"/>
        <w:spacing w:before="0" w:after="0" w:line="1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создании рабочей группы и проведении</w:t>
        <w:tab/>
        <w:t>межведомственной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2" w:val="left"/>
        </w:tabs>
        <w:bidi w:val="0"/>
        <w:spacing w:before="0" w:after="0" w:line="1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комплексной</w:t>
        <w:tab/>
        <w:t>профилактической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операции «Малыш»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 исполнение письма Правительства Алтайского края от 29.09.2022 № 76/П-395 и в целях реализации Федерального закона от 24.06.1999 № 120-ФЗ «Об основах системы профилактики безнадзорности и правонарушений несовершеннолетних», закона Алтайского края от 15.12.2002 № 86-ЗС «О системе профилактики безнадзорности и правонарушений несовершеннолетних в Алтайском крае» в части выявления детей и семей на ранних стадиях семейного неблагополучия, организации своевременной реабилитационной работы по профилактике социального сиротства, предотвращения жестокого обращения с детьми, руководствуясь ч. 1 ст. 44, ст. 58 Устава муниципального образования город Белокуриха Алтайского края,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ПОСТАНОВЛЯЮ: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7" w:val="left"/>
        </w:tabs>
        <w:bidi w:val="0"/>
        <w:spacing w:before="0" w:after="0" w:line="25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Провести на территории города в период с 24 по 28 октября 2022 года межведомственную комплексную операцию «Малыш».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7" w:val="left"/>
        </w:tabs>
        <w:bidi w:val="0"/>
        <w:spacing w:before="0" w:after="0" w:line="25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подготовки и проведения операции «Малыш» создать рабочую группу в составе: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Л.П. Шахворостова - председатель МКУ «Комитет по образованию г. Белокуриха», руководитель рабочей группы;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В.Е. Бурцева - ответственный секретарь комиссии по делам несовер</w:t>
        <w:softHyphen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шеннолетних и защите их прав;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И.А. Ващенко - инспектор по охране прав детства - главный специалист МКУ «Комитет по образованию г. Белокуриха»;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И.Ю. Ратников - начальник отделения участковых уполномоченных поли</w:t>
        <w:softHyphen/>
        <w:t>ции и по делам несовершеннолетних МО МВД России «Белокурихинский» (по согласованию);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М.В. Ясинская - начальник управления социальной защиты населения по городу Белокурихе и Солонешенскому району (по согласованию);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О.С. Тищенко - специалист управления социальной защиты населения по городу Белокурихе и Солонешенскому району (по согласованию);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Е.Н. Казанцева - директор ЦЗН КГКУ «Управление социальной защиты населения по городу Белокурихе и Солонешенскому району» (по согласованию);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80"/>
        <w:jc w:val="both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177800</wp:posOffset>
                </wp:positionV>
                <wp:extent cx="3987165" cy="40957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87165" cy="409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обслуживания населения города Бийска» филиал по согласованию);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7.5pt;margin-top:14.pt;width:313.94999999999999pt;height:32.2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обслуживания населения города Бийска» филиал по согласованию);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6575425</wp:posOffset>
            </wp:positionH>
            <wp:positionV relativeFrom="paragraph">
              <wp:posOffset>228600</wp:posOffset>
            </wp:positionV>
            <wp:extent cx="316865" cy="804545"/>
            <wp:wrapTight wrapText="left">
              <wp:wrapPolygon>
                <wp:start x="15709" y="0"/>
                <wp:lineTo x="21600" y="0"/>
                <wp:lineTo x="21600" y="461"/>
                <wp:lineTo x="20225" y="461"/>
                <wp:lineTo x="20225" y="4996"/>
                <wp:lineTo x="20618" y="4996"/>
                <wp:lineTo x="20618" y="21600"/>
                <wp:lineTo x="0" y="21600"/>
                <wp:lineTo x="0" y="14836"/>
                <wp:lineTo x="9229" y="14836"/>
                <wp:lineTo x="9229" y="11991"/>
                <wp:lineTo x="15709" y="11991"/>
                <wp:lineTo x="15709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16865" cy="8045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О.И. Лапина - заведующий КГБУСО «Комплексный центр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ru-RU" w:eastAsia="ru-RU" w:bidi="ru-RU"/>
        </w:rPr>
        <w:t>ч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социального &gt; городу. Белокурихе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0" w:lineRule="atLeast"/>
        <w:ind w:left="840" w:right="0" w:firstLine="0"/>
        <w:jc w:val="right"/>
      </w:pPr>
      <w:r>
        <w:rPr>
          <w:color w:val="68A0DE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® 2 </w:t>
      </w:r>
      <w:r>
        <w:rPr>
          <w:i/>
          <w:iCs/>
          <w:color w:val="68A0DE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 </w:t>
      </w:r>
      <w:r>
        <w:rPr>
          <w:i/>
          <w:iCs/>
          <w:color w:val="68A0DE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* Ч </w:t>
      </w:r>
      <w:r>
        <w:rPr>
          <w:color w:val="68A0DE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ЦасЦ £ - пх </w:t>
      </w:r>
      <w:r>
        <w:rPr>
          <w:color w:val="68A0DE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J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firstLine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КОПИЯ ВЕРНА </w:t>
      </w:r>
      <w:r>
        <w:rPr>
          <w:spacing w:val="0"/>
          <w:position w:val="0"/>
          <w:sz w:val="15"/>
          <w:szCs w:val="15"/>
          <w:shd w:val="clear" w:color="auto" w:fill="auto"/>
          <w:lang w:val="ru-RU" w:eastAsia="ru-RU" w:bidi="ru-RU"/>
        </w:rPr>
        <w:t xml:space="preserve">УПРАВЛЯЮЩИЙ </w:t>
      </w:r>
      <w:r>
        <w:rPr>
          <w:b w:val="0"/>
          <w:bCs w:val="0"/>
          <w:smallCaps/>
          <w:spacing w:val="0"/>
          <w:w w:val="70"/>
          <w:position w:val="0"/>
          <w:sz w:val="22"/>
          <w:szCs w:val="22"/>
          <w:shd w:val="clear" w:color="auto" w:fill="auto"/>
          <w:lang w:val="ru-RU" w:eastAsia="ru-RU" w:bidi="ru-RU"/>
        </w:rPr>
        <w:t>делами</w:t>
      </w:r>
      <w:r>
        <w:rPr>
          <w:rFonts w:ascii="Times New Roman" w:eastAsia="Times New Roman" w:hAnsi="Times New Roman" w:cs="Times New Roman"/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68A0DE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\Ч </w:t>
      </w:r>
      <w:r>
        <w:rPr>
          <w:spacing w:val="0"/>
          <w:position w:val="0"/>
          <w:sz w:val="15"/>
          <w:szCs w:val="15"/>
          <w:shd w:val="clear" w:color="auto" w:fill="auto"/>
          <w:lang w:val="ru-RU" w:eastAsia="ru-RU" w:bidi="ru-RU"/>
        </w:rPr>
        <w:t xml:space="preserve">БРУСИЛОВСКАЯ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ИВ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Ю.В. Ширяева - специалист по социальной работе КГБУСО «Комплексный центр социального обслуживания населения города Бийска» филиал по городу Белокурихе (по согласованию);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■ А.В. Колесов - главный врач КГБУЗ «ЦГБ г. Белокуриха» (по согласованию);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П.В. Андросова - старший педиатр КГБУЗ «ЦГБ г. Белокуриха» (по согласованию);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Н.И. Выходцева - заведующий МБДОУ ЦРР - детский сад «Аленушка»;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Н.В. Бобровская - заведующий МБДОУ ЦРР - детский сад «Рябинка»;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И.А. Филатова - заведующий МБДОУ Детский сад «Сказка»;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В.Н. Овсиенко - руководитель военно-патриотического (военно-спортивного) клуба «Гвардеец», заместитель председателя Совета отцов г. Белокуриха (по согласованию);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Е.Г. Рудь - директор МБУ «Комитет по связям с общественностью и средствам массовой информации».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Провести мероприятия, направленные на формирование в семье культуры здорового образа жизни, семейных традиций, ответственного материнства и отцовства, профилактику социального сиротства, предотвращение жестокого обращения с детьми, раннее выявление семейного неблагополучия в соответствии с планом согласно приложению № 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Провести рейдовые мероприятия по обследованию жилищно-бытовых условий семей, имеющих детей от 0 до 6 лет, состоящих на межведомственном профилактическом учете, согласно приложению № 2, а также семей, в отношении которых информация о признаках семейного неблагополучия поступила в комиссию.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Руководителям органов и учреждений системы профилактики, задейст</w:t>
        <w:softHyphen/>
        <w:t>вованным в проведении операции «Малыш», отчеты о проделанной работе согласно приложению № 3 представить в комиссию по делам несовершеннолетних и защите их прав в срок до 07 ноября 2022 года в части касающейся с приложением текстовой информации.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Итоги проведения межведомственной комплексной операции «Малыш» рассмотреть на ближайшем заседании комиссии по делам несовершеннолетних и защите их прав.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Ответственному секретарю комиссии по делам несовершеннолетних и защите их прав администрации города В.Е. Бурцевой в срок до 10 ноября 2022 года представить сводный отчет в сектор по обеспечению деятельности комиссии по делам несовершеннолетних и защите их прав Алтайского края Администрации Губернатора и Правительства Алтайского края.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60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исполнения настоящего постановления возложить на заместителя главы администрации города по социальным вопросам и культуре Н.В. Безлюдскую.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6070600</wp:posOffset>
                </wp:positionH>
                <wp:positionV relativeFrom="paragraph">
                  <wp:posOffset>12700</wp:posOffset>
                </wp:positionV>
                <wp:extent cx="954405" cy="20066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4405" cy="2006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К.И. Базаров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8.pt;margin-top:1.pt;width:75.150000000000006pt;height:15.8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К.И. Базаров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города Белокуриха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768" w:val="left"/>
        </w:tabs>
        <w:bidi w:val="0"/>
        <w:spacing w:before="0" w:after="280" w:line="259" w:lineRule="auto"/>
        <w:ind w:left="50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1 к постановлению администрации города Белокуриха Алтайского края от-</w:t>
        <w:tab/>
        <w:t>2022 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проведения межведомственной комплексной</w:t>
        <w:br/>
        <w:t>профилактической операции «Малыш»</w:t>
      </w:r>
    </w:p>
    <w:tbl>
      <w:tblPr>
        <w:tblOverlap w:val="never"/>
        <w:jc w:val="center"/>
        <w:tblLayout w:type="fixed"/>
      </w:tblPr>
      <w:tblGrid>
        <w:gridCol w:w="641"/>
        <w:gridCol w:w="4586"/>
        <w:gridCol w:w="1598"/>
        <w:gridCol w:w="2329"/>
      </w:tblGrid>
      <w:tr>
        <w:trPr>
          <w:trHeight w:val="9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Мероприятие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Исполнители</w:t>
            </w:r>
          </w:p>
        </w:tc>
      </w:tr>
      <w:tr>
        <w:trPr>
          <w:trHeight w:val="3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Подготовительный этап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Провести инструктаж со специалис</w:t>
              <w:softHyphen/>
              <w:t>тами органов системы профилактики о реализации мероприятий, предус</w:t>
              <w:softHyphen/>
              <w:t>мотренных основным этапом опе</w:t>
              <w:softHyphen/>
              <w:t>рации «Малыш»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20.10.2022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В.Е. Бурцева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Основной этап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Провести мероприятия: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76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выявлению детей и семей на ран</w:t>
              <w:softHyphen/>
              <w:t>них стадиях семейного неблагополу</w:t>
              <w:softHyphen/>
              <w:t>чия;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1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организации своевременной реа</w:t>
              <w:softHyphen/>
              <w:t>билитационной работы и профилак</w:t>
              <w:softHyphen/>
              <w:t>тике социального сиротства;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63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предотвращению жестокого обра</w:t>
              <w:softHyphen/>
              <w:t>щения с детьми;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21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оказанию помощи и поддержки семьям, в том числе имеющим детей- инвалидов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период проведения операции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Л.П. Шахворосто</w:t>
              <w:softHyphen/>
              <w:t>ва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М.В. Ясинская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А.В. Колесов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И.Ю. Ратников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О.И. Лапина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И.А. Ващенко</w:t>
            </w:r>
          </w:p>
        </w:tc>
      </w:tr>
      <w:tr>
        <w:trPr>
          <w:trHeight w:val="12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Провести обследования жилищно</w:t>
              <w:softHyphen/>
              <w:t>бытовых условий замещающих семей, имеющих детей в возрасте от 0 до б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период проведения операции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И.А. Ващенко</w:t>
            </w:r>
          </w:p>
        </w:tc>
      </w:tr>
      <w:tr>
        <w:trPr>
          <w:trHeight w:val="153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Провести обследования жилищно</w:t>
              <w:softHyphen/>
              <w:t>бытовых условий семей, имеющих детей-инвалидов, в возрасте от 0 до 6 лет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период проведения операции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М.В. Ясинская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О.И. Лапина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91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2</w:t>
      </w:r>
    </w:p>
    <w:tbl>
      <w:tblPr>
        <w:tblOverlap w:val="never"/>
        <w:jc w:val="center"/>
        <w:tblLayout w:type="fixed"/>
      </w:tblPr>
      <w:tblGrid>
        <w:gridCol w:w="623"/>
        <w:gridCol w:w="4586"/>
        <w:gridCol w:w="1593"/>
        <w:gridCol w:w="2329"/>
      </w:tblGrid>
      <w:tr>
        <w:trPr>
          <w:trHeight w:val="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4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2.4/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Провести обследования жилищно</w:t>
              <w:softHyphen/>
              <w:t>бытовых условий семей, имеющих детей в возрасте от 0 до 6 лет, состоя</w:t>
              <w:softHyphen/>
              <w:t>щих на межведомственном профилак</w:t>
              <w:softHyphen/>
              <w:t>тическом учете, а также семей, в отно</w:t>
              <w:softHyphen/>
              <w:t>шении которых поступила информа</w:t>
              <w:softHyphen/>
              <w:t>ция о признаках семейного неблаго</w:t>
              <w:softHyphen/>
              <w:t>получия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период проведения операции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М.В. Ясинская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 О.И. Лапина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И.Ю. Ратников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</w:tc>
      </w:tr>
      <w:tr>
        <w:trPr>
          <w:trHeight w:val="3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Оказать адресную помощь семьям: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39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обеспечению наборами продук</w:t>
              <w:softHyphen/>
              <w:t>тов;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90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обеспечению одеждой, обувью и другими предметами первой необхо</w:t>
              <w:softHyphen/>
              <w:t>димости;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49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оказанию материальной помощи;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99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оказанию содействия в получе- ии временного жилого помещения;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30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оказанию социально-психолого- педагогической помощи;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53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оказанию юридической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период проведения операции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М.В. Ясинская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О.И. Лапина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 Л.П. Шахворосто</w:t>
              <w:softHyphen/>
              <w:t>ва</w:t>
            </w:r>
          </w:p>
        </w:tc>
      </w:tr>
      <w:tr>
        <w:trPr>
          <w:trHeight w:val="12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Оказать помощь родителям в трудо</w:t>
              <w:softHyphen/>
              <w:t>устройстве, прохождении лечения от алкогольной и наркотической зави</w:t>
              <w:softHyphen/>
              <w:t>симости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период проведения операции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Е.Н. Казанцева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А.В. Колесов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</w:tc>
      </w:tr>
      <w:tr>
        <w:trPr>
          <w:trHeight w:val="39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Разместить на официальном сайте администрации города, сайтах образо</w:t>
              <w:softHyphen/>
              <w:t>вательных учреждений, газете «Город Белокуриха» статьи, направленные на формирование в семье культуры здо</w:t>
              <w:softHyphen/>
              <w:t>рового образа жизни, семейных тра</w:t>
              <w:softHyphen/>
              <w:t>диций, повышение роли семьи в сов</w:t>
              <w:softHyphen/>
              <w:t>ременном обществе, ответственного материнства и отцовства, профилак</w:t>
              <w:softHyphen/>
              <w:t>тику социального сиротства, пре</w:t>
              <w:softHyphen/>
              <w:t>дотвращение жестокого обращения с детьми, раннее выявление семейного неблагополучия, итоги операции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период проведения операции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В.Е. Бурцева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Е.Г. Рудь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Л.П. Шахворосто</w:t>
              <w:softHyphen/>
              <w:t>ва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И.А. Ващенко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О.И. Лапина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 М.В. Ясинская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А.В. Колесов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 И.Ю. Ратников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согласованию)</w:t>
            </w:r>
          </w:p>
        </w:tc>
      </w:tr>
      <w:tr>
        <w:trPr>
          <w:trHeight w:val="3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Заключительный этап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Подведение итогов операции на заседании комиссии по делам несо</w:t>
              <w:softHyphen/>
              <w:t>вершеннолетних и защите их прав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17.11.2022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В.Е. Бурцева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Ответственный секретарь КДН и ЗП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642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2240" w:h="15840"/>
          <w:pgMar w:top="1072" w:left="1893" w:right="1007" w:bottom="307" w:header="644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В.Е. Бурцева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14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321" w:val="left"/>
        </w:tabs>
        <w:bidi w:val="0"/>
        <w:spacing w:before="0" w:after="0"/>
        <w:ind w:left="9680" w:right="14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 постановлению администрации города Белокуриха Алтайского края от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//.</w:t>
        <w:tab/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022 №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4W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1280" w:right="0" w:firstLine="51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ГРАФИК проведения рейдовых мероприятий по обследованию жилищно-бытовых условий семей, имеющих детей от 0 до 6 лет, состоящих на межведомственном профилактическом учете</w:t>
      </w:r>
    </w:p>
    <w:tbl>
      <w:tblPr>
        <w:tblOverlap w:val="never"/>
        <w:jc w:val="center"/>
        <w:tblLayout w:type="fixed"/>
      </w:tblPr>
      <w:tblGrid>
        <w:gridCol w:w="659"/>
        <w:gridCol w:w="3684"/>
        <w:gridCol w:w="2839"/>
        <w:gridCol w:w="4144"/>
        <w:gridCol w:w="2559"/>
      </w:tblGrid>
      <w:tr>
        <w:trPr>
          <w:trHeight w:val="9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Ф.И.О. родителей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Место жительства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Члены комиссии, осуществляющие проверку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Ответственный, предоставление автомобиля</w:t>
            </w:r>
          </w:p>
        </w:tc>
      </w:tr>
      <w:tr>
        <w:trPr>
          <w:trHeight w:val="4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9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Архипова Лариса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ул. Бр. Ждановых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д. 13, кв. 56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О.С. Тищенко - специалист «УСЗН по городу Белокурихе и Солонешенскому району»; Ю.В. Ширяева - специалист по социальной работе КГБУСО «КЦСОН города Бийска» филиал по городу Белокурихе;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И.Ю. Ратников — начальник отделения участковых уполномоченных полиции и по делам несовершеннолетних МО МВД России «Белокурихинский»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В.Е. Бурцева- ответственный секретарь КДН и ЗП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Будкина Анна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ул. Песчаная, 26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9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ерасимова Анастасия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ул. Садовая, д. 43/1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8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Кожухова Елена Анатольевна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ул. Бр. Ждановых, д. 21/1, кв. 29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5840" w:h="12240" w:orient="landscape"/>
          <w:pgMar w:top="1299" w:left="1381" w:right="419" w:bottom="1299" w:header="87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8716645</wp:posOffset>
                </wp:positionH>
                <wp:positionV relativeFrom="paragraph">
                  <wp:posOffset>177800</wp:posOffset>
                </wp:positionV>
                <wp:extent cx="994410" cy="20637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4410" cy="206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В.Е. Бурцева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86.35000000000002pt;margin-top:14.pt;width:78.299999999999997pt;height:16.25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В.Е. Бурцева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Ответственный секретарь КДН и ЗП администрации г. Белокуриха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249" w:val="left"/>
          <w:tab w:pos="7741" w:val="left"/>
        </w:tabs>
        <w:bidi w:val="0"/>
        <w:spacing w:before="0" w:after="320"/>
        <w:ind w:left="510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Приложение № 3 к постановлению администрации города Белокуриха Алтайского края от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.//,</w:t>
        <w:tab/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2022 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Отчет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проведении межведомственной комплексной</w:t>
        <w:br/>
        <w:t>профилактической операции «Малыш» в г. Белокуриха</w:t>
      </w:r>
    </w:p>
    <w:tbl>
      <w:tblPr>
        <w:tblOverlap w:val="never"/>
        <w:jc w:val="center"/>
        <w:tblLayout w:type="fixed"/>
      </w:tblPr>
      <w:tblGrid>
        <w:gridCol w:w="664"/>
        <w:gridCol w:w="7092"/>
        <w:gridCol w:w="1323"/>
      </w:tblGrid>
      <w:tr>
        <w:trPr>
          <w:trHeight w:val="10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Количество семей с детьми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до 6 лет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группы риска по неисполнению родителями своих родительских обязанностей (по информации органов управления здравоохранением, дошкольных образовательных организаций и др.), проживающих на территории,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них детей: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из них (из п. 1) посещено в рамках операции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Количество семей, где проживают дети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до 6 лет,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признанных находящимися в социально опасном положении, и/или состоящих на учете в ПДН ТОВД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них детей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из них (из п .2) посещено в рамках операции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Вновь выявлено и признано находящимися в социально опасном положении семей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с детьми до 6 лет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 период операции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них детей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из них (из п. 3):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родителей, допускающих жестокое обращение с детьми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родителей, злоупотребляющих спиртными напитками либо наркотиками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другим основаниям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hanging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Выявлено детей до 6 лет: беспризорных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безнадзорных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занимающихся бродяжничеством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занимающихся попрошайничеством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Выявлено фактов жестокого обращения с детьми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отношении родителей возбуждено дел об административных правонарушениях по ч. 1 ст. 5.35 КоАП РФ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отношении родителей возбуждено уголовных дел по ст. 156 УК РФ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Подготовлено исков в суд на родителей (законных представителей) всего: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 лишении родительских прав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 ограничении родительских прав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 восстановлении в родительских правах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Количество семей, получивших адресную помощь: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выданы продуктовые наборы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выданы одежда, обувь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оказана финансовая помощь (количество семей/сумма)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оказаны социально-медицинские услуги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оказаны консультативные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0"/>
        <w:gridCol w:w="7096"/>
        <w:gridCol w:w="1323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Направлено родителей к специалистам всего: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 наркологу (на лечение, консультации)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службу занятости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Отобрано детей из семей в связи с угрозой жизни и здоровью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12. 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Дети определены: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учреждения системы образования (центры помощи детям, оставшимся без попечения родителей)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учреждения социальной защиты (социально реабилитационные центры для несовершеннолетних)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учреждения системы здравоохранения (медицинские организации)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Подготовлено материалов в СМИ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Подпись</w:t>
      </w:r>
    </w:p>
    <w:sectPr>
      <w:footnotePr>
        <w:pos w:val="pageBottom"/>
        <w:numFmt w:val="decimal"/>
        <w:numRestart w:val="continuous"/>
      </w:footnotePr>
      <w:pgSz w:w="12240" w:h="15840"/>
      <w:pgMar w:top="1287" w:left="1847" w:right="1316" w:bottom="743" w:header="859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3959CB"/>
      <w:w w:val="60"/>
      <w:sz w:val="15"/>
      <w:szCs w:val="15"/>
      <w:u w:val="none"/>
    </w:rPr>
  </w:style>
  <w:style w:type="character" w:customStyle="1" w:styleId="CharStyle15">
    <w:name w:val="Другое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Подпись к таблиц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Основной текст (3)_"/>
    <w:basedOn w:val="DefaultParagraphFont"/>
    <w:link w:val="Style2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line="257" w:lineRule="auto"/>
      <w:ind w:left="5480" w:right="78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color w:val="3959CB"/>
      <w:w w:val="60"/>
      <w:sz w:val="15"/>
      <w:szCs w:val="15"/>
      <w:u w:val="none"/>
    </w:rPr>
  </w:style>
  <w:style w:type="paragraph" w:customStyle="1" w:styleId="Style14">
    <w:name w:val="Другое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0">
    <w:name w:val="Основной текст (3)"/>
    <w:basedOn w:val="Normal"/>
    <w:link w:val="CharStyle21"/>
    <w:pPr>
      <w:widowControl w:val="0"/>
      <w:shd w:val="clear" w:color="auto" w:fill="FFFFFF"/>
      <w:spacing w:after="200"/>
      <w:ind w:left="12460"/>
    </w:pPr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