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2939FF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2939FF">
        <w:rPr>
          <w:sz w:val="28"/>
          <w:szCs w:val="28"/>
        </w:rPr>
        <w:t>января</w:t>
      </w:r>
      <w:r w:rsidR="00FB0888" w:rsidRPr="00F312AB">
        <w:rPr>
          <w:sz w:val="28"/>
          <w:szCs w:val="28"/>
        </w:rPr>
        <w:t xml:space="preserve"> 201</w:t>
      </w:r>
      <w:r w:rsidR="002939FF">
        <w:rPr>
          <w:sz w:val="28"/>
          <w:szCs w:val="28"/>
        </w:rPr>
        <w:t>6</w:t>
      </w:r>
      <w:r w:rsidR="00887057" w:rsidRPr="00F312AB">
        <w:rPr>
          <w:sz w:val="28"/>
          <w:szCs w:val="28"/>
        </w:rPr>
        <w:t xml:space="preserve"> № </w:t>
      </w:r>
      <w:r w:rsidR="002939FF">
        <w:rPr>
          <w:sz w:val="28"/>
          <w:szCs w:val="28"/>
        </w:rPr>
        <w:t>0</w:t>
      </w:r>
      <w:r w:rsidR="00793AFE">
        <w:rPr>
          <w:sz w:val="28"/>
          <w:szCs w:val="28"/>
        </w:rPr>
        <w:t>4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793AFE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публичных слушаний по вопрос</w:t>
            </w:r>
            <w:r w:rsidR="00793AF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предоставления разрешения на </w:t>
            </w:r>
            <w:r w:rsidR="00793AFE">
              <w:rPr>
                <w:sz w:val="28"/>
                <w:szCs w:val="28"/>
              </w:rPr>
              <w:t>отклонение от предельных параметров разрешенного</w:t>
            </w:r>
            <w:r>
              <w:rPr>
                <w:sz w:val="28"/>
                <w:szCs w:val="28"/>
              </w:rPr>
              <w:t xml:space="preserve"> </w:t>
            </w:r>
            <w:r w:rsidR="00793AFE">
              <w:rPr>
                <w:sz w:val="28"/>
                <w:szCs w:val="28"/>
              </w:rPr>
              <w:t>строительства,</w:t>
            </w:r>
            <w:r>
              <w:rPr>
                <w:sz w:val="28"/>
                <w:szCs w:val="28"/>
              </w:rPr>
              <w:t xml:space="preserve"> </w:t>
            </w:r>
            <w:r w:rsidR="00793AFE">
              <w:rPr>
                <w:sz w:val="28"/>
                <w:szCs w:val="28"/>
              </w:rPr>
              <w:t xml:space="preserve">реконструкции объектов </w:t>
            </w:r>
            <w:r w:rsidR="00F312AB">
              <w:rPr>
                <w:sz w:val="28"/>
                <w:szCs w:val="28"/>
              </w:rPr>
              <w:t>капитального строительства</w:t>
            </w:r>
            <w:r w:rsidR="00701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требований ст. 28 Федерального закона от 06.10.2003 № 131-ФЗ «Об общих принципах организации местного самоуправления в Российской Федерации», рассмотрев поступивш</w:t>
      </w:r>
      <w:r w:rsidR="003D226A">
        <w:rPr>
          <w:sz w:val="28"/>
          <w:szCs w:val="28"/>
        </w:rPr>
        <w:t>и</w:t>
      </w:r>
      <w:r>
        <w:rPr>
          <w:sz w:val="28"/>
          <w:szCs w:val="28"/>
        </w:rPr>
        <w:t>е заявлени</w:t>
      </w:r>
      <w:r w:rsidR="003D226A">
        <w:rPr>
          <w:sz w:val="28"/>
          <w:szCs w:val="28"/>
        </w:rPr>
        <w:t>я</w:t>
      </w:r>
      <w:r>
        <w:rPr>
          <w:sz w:val="28"/>
          <w:szCs w:val="28"/>
        </w:rPr>
        <w:t xml:space="preserve"> граждан по вопросам предоставления разрешения </w:t>
      </w:r>
      <w:r w:rsidR="005004E2">
        <w:rPr>
          <w:sz w:val="28"/>
          <w:szCs w:val="28"/>
        </w:rPr>
        <w:t>на отклонение от предельных параметров разрешенного строительства</w:t>
      </w:r>
      <w:r>
        <w:rPr>
          <w:sz w:val="28"/>
          <w:szCs w:val="28"/>
        </w:rPr>
        <w:t>,</w:t>
      </w:r>
      <w:r w:rsidR="005004E2">
        <w:rPr>
          <w:sz w:val="28"/>
          <w:szCs w:val="28"/>
        </w:rPr>
        <w:t xml:space="preserve"> реконструкции объектов капитального строительства</w:t>
      </w:r>
      <w:r w:rsidR="003D226A">
        <w:rPr>
          <w:sz w:val="28"/>
          <w:szCs w:val="28"/>
        </w:rPr>
        <w:t>, на основании обращения первого заместителя главы администрации города по общим вопросам  от 22.01.2016 № 206,</w:t>
      </w:r>
      <w:r w:rsidR="005004E2">
        <w:rPr>
          <w:sz w:val="28"/>
          <w:szCs w:val="28"/>
        </w:rPr>
        <w:t xml:space="preserve"> </w:t>
      </w:r>
      <w:r w:rsidR="00421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решением Белокурихинского городского Совета депутатов от 28.09.2012 № 94 «О принятии Положения о порядке организации и проведения </w:t>
      </w:r>
      <w:r w:rsidR="00812B20">
        <w:rPr>
          <w:sz w:val="28"/>
          <w:szCs w:val="28"/>
        </w:rPr>
        <w:t>публичных слушаний в городе Белокуриха</w:t>
      </w:r>
      <w:r>
        <w:rPr>
          <w:sz w:val="28"/>
          <w:szCs w:val="28"/>
        </w:rPr>
        <w:t>»</w:t>
      </w:r>
      <w:r w:rsidR="00812B20">
        <w:rPr>
          <w:sz w:val="28"/>
          <w:szCs w:val="28"/>
        </w:rPr>
        <w:t>, 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ED44A1" w:rsidRDefault="00DD6091" w:rsidP="00176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3152" w:rsidRPr="00E81161">
        <w:rPr>
          <w:sz w:val="28"/>
          <w:szCs w:val="28"/>
        </w:rPr>
        <w:t>.</w:t>
      </w:r>
      <w:r w:rsidR="00FA0171"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Назначить публичные слушания по вопросу предоставления разрешения на</w:t>
      </w:r>
      <w:r w:rsidR="00793AFE">
        <w:rPr>
          <w:sz w:val="28"/>
          <w:szCs w:val="28"/>
        </w:rPr>
        <w:t xml:space="preserve"> отклонение от предельных параметров разрешенного строительства,</w:t>
      </w:r>
      <w:r w:rsidR="00293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93AFE">
        <w:rPr>
          <w:sz w:val="28"/>
          <w:szCs w:val="28"/>
        </w:rPr>
        <w:t xml:space="preserve">реконструкции </w:t>
      </w:r>
      <w:r w:rsidR="002939FF">
        <w:rPr>
          <w:sz w:val="28"/>
          <w:szCs w:val="28"/>
        </w:rPr>
        <w:t xml:space="preserve">объекта капитального строительства </w:t>
      </w:r>
      <w:r w:rsidR="005C69DF">
        <w:rPr>
          <w:sz w:val="28"/>
          <w:szCs w:val="28"/>
        </w:rPr>
        <w:t xml:space="preserve">на </w:t>
      </w:r>
      <w:r w:rsidR="00793AFE">
        <w:rPr>
          <w:sz w:val="28"/>
          <w:szCs w:val="28"/>
        </w:rPr>
        <w:t xml:space="preserve"> земельн</w:t>
      </w:r>
      <w:r w:rsidR="005C69DF">
        <w:rPr>
          <w:sz w:val="28"/>
          <w:szCs w:val="28"/>
        </w:rPr>
        <w:t>ом</w:t>
      </w:r>
      <w:r w:rsidR="00793AFE">
        <w:rPr>
          <w:sz w:val="28"/>
          <w:szCs w:val="28"/>
        </w:rPr>
        <w:t xml:space="preserve"> участк</w:t>
      </w:r>
      <w:r w:rsidR="005C69DF">
        <w:rPr>
          <w:sz w:val="28"/>
          <w:szCs w:val="28"/>
        </w:rPr>
        <w:t>е</w:t>
      </w:r>
      <w:r w:rsidR="002939FF">
        <w:rPr>
          <w:sz w:val="28"/>
          <w:szCs w:val="28"/>
        </w:rPr>
        <w:t xml:space="preserve">, </w:t>
      </w:r>
      <w:r w:rsidR="00A47F1D"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расположенн</w:t>
      </w:r>
      <w:r w:rsidR="005C69DF">
        <w:rPr>
          <w:sz w:val="28"/>
          <w:szCs w:val="28"/>
        </w:rPr>
        <w:t>ом</w:t>
      </w:r>
      <w:r w:rsidR="00701383">
        <w:rPr>
          <w:sz w:val="28"/>
          <w:szCs w:val="28"/>
        </w:rPr>
        <w:t xml:space="preserve"> </w:t>
      </w:r>
      <w:r w:rsidR="00B939BC">
        <w:rPr>
          <w:sz w:val="28"/>
          <w:szCs w:val="28"/>
        </w:rPr>
        <w:t xml:space="preserve">по адресу: </w:t>
      </w:r>
      <w:r w:rsidR="00812B20">
        <w:rPr>
          <w:sz w:val="28"/>
          <w:szCs w:val="28"/>
        </w:rPr>
        <w:t xml:space="preserve">г. Белокуриха, </w:t>
      </w:r>
      <w:r w:rsidR="00793AFE">
        <w:rPr>
          <w:sz w:val="28"/>
          <w:szCs w:val="28"/>
        </w:rPr>
        <w:t>ул</w:t>
      </w:r>
      <w:r w:rsidR="00812B20">
        <w:rPr>
          <w:sz w:val="28"/>
          <w:szCs w:val="28"/>
        </w:rPr>
        <w:t xml:space="preserve">. </w:t>
      </w:r>
      <w:r w:rsidR="00793AFE">
        <w:rPr>
          <w:sz w:val="28"/>
          <w:szCs w:val="28"/>
        </w:rPr>
        <w:t>Славского</w:t>
      </w:r>
      <w:r w:rsidR="00136BE3">
        <w:rPr>
          <w:sz w:val="28"/>
          <w:szCs w:val="28"/>
        </w:rPr>
        <w:t xml:space="preserve">, </w:t>
      </w:r>
      <w:r w:rsidR="00793AFE">
        <w:rPr>
          <w:sz w:val="28"/>
          <w:szCs w:val="28"/>
        </w:rPr>
        <w:t>67/1</w:t>
      </w:r>
      <w:r w:rsidR="00812B20">
        <w:rPr>
          <w:sz w:val="28"/>
          <w:szCs w:val="28"/>
        </w:rPr>
        <w:t>.</w:t>
      </w:r>
      <w:r w:rsidR="00971D00">
        <w:rPr>
          <w:sz w:val="28"/>
          <w:szCs w:val="28"/>
        </w:rPr>
        <w:t xml:space="preserve"> Предоставить разрешение на</w:t>
      </w:r>
      <w:r w:rsidR="00BA34FE">
        <w:rPr>
          <w:sz w:val="28"/>
          <w:szCs w:val="28"/>
        </w:rPr>
        <w:t xml:space="preserve"> </w:t>
      </w:r>
      <w:r w:rsidR="00793AFE">
        <w:rPr>
          <w:sz w:val="28"/>
          <w:szCs w:val="28"/>
        </w:rPr>
        <w:t xml:space="preserve">отклонение предельного параметра </w:t>
      </w:r>
      <w:r w:rsidR="00AE482A">
        <w:rPr>
          <w:sz w:val="28"/>
          <w:szCs w:val="28"/>
        </w:rPr>
        <w:t>-</w:t>
      </w:r>
      <w:r w:rsidR="00793AFE">
        <w:rPr>
          <w:sz w:val="28"/>
          <w:szCs w:val="28"/>
        </w:rPr>
        <w:t xml:space="preserve"> увеличение максимального процента застройки участка с 60% до 80%.</w:t>
      </w:r>
    </w:p>
    <w:p w:rsidR="00971D00" w:rsidRDefault="00176D3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1D00">
        <w:rPr>
          <w:sz w:val="28"/>
          <w:szCs w:val="28"/>
        </w:rPr>
        <w:t>. Определить комиссию, от</w:t>
      </w:r>
      <w:r w:rsidR="00427262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600916">
        <w:rPr>
          <w:sz w:val="28"/>
          <w:szCs w:val="28"/>
        </w:rPr>
        <w:t>А</w:t>
      </w:r>
      <w:r w:rsidR="00427262">
        <w:rPr>
          <w:sz w:val="28"/>
          <w:szCs w:val="28"/>
        </w:rPr>
        <w:t xml:space="preserve">дминистрации города Белокуриха </w:t>
      </w:r>
      <w:r w:rsidR="00A624BE">
        <w:rPr>
          <w:sz w:val="28"/>
          <w:szCs w:val="28"/>
        </w:rPr>
        <w:t>Алтайского края</w:t>
      </w:r>
      <w:r w:rsidR="00427262">
        <w:rPr>
          <w:sz w:val="28"/>
          <w:szCs w:val="28"/>
        </w:rPr>
        <w:t xml:space="preserve"> от 03.07.2012 № 1045 «О подготовк</w:t>
      </w:r>
      <w:r w:rsidR="00A1304D">
        <w:rPr>
          <w:sz w:val="28"/>
          <w:szCs w:val="28"/>
        </w:rPr>
        <w:t>е</w:t>
      </w:r>
      <w:r w:rsidR="00427262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>
        <w:rPr>
          <w:sz w:val="28"/>
          <w:szCs w:val="28"/>
        </w:rPr>
        <w:t>од Белокуриха Алтайского края», в редакции постановления от 28.03.2014 № 39</w:t>
      </w:r>
      <w:r w:rsidR="00600916">
        <w:rPr>
          <w:sz w:val="28"/>
          <w:szCs w:val="28"/>
        </w:rPr>
        <w:t>8</w:t>
      </w:r>
      <w:r w:rsidR="00A624BE">
        <w:rPr>
          <w:sz w:val="28"/>
          <w:szCs w:val="28"/>
        </w:rPr>
        <w:t>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176D3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</w:t>
      </w:r>
      <w:r w:rsidR="007655BA" w:rsidRPr="00E1331B">
        <w:rPr>
          <w:sz w:val="28"/>
          <w:szCs w:val="28"/>
        </w:rPr>
        <w:t xml:space="preserve">проводятся </w:t>
      </w:r>
      <w:r>
        <w:rPr>
          <w:sz w:val="28"/>
          <w:szCs w:val="28"/>
        </w:rPr>
        <w:t>26</w:t>
      </w:r>
      <w:r w:rsidR="00427262" w:rsidRPr="00E1331B">
        <w:rPr>
          <w:sz w:val="28"/>
          <w:szCs w:val="28"/>
        </w:rPr>
        <w:t>.</w:t>
      </w:r>
      <w:r w:rsidR="00600916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427262" w:rsidRPr="00E1331B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427262" w:rsidRPr="00E1331B">
        <w:rPr>
          <w:sz w:val="28"/>
          <w:szCs w:val="28"/>
        </w:rPr>
        <w:t xml:space="preserve"> года</w:t>
      </w:r>
      <w:r w:rsidR="00E1331B">
        <w:rPr>
          <w:sz w:val="28"/>
          <w:szCs w:val="28"/>
        </w:rPr>
        <w:t xml:space="preserve">            </w:t>
      </w:r>
      <w:r w:rsidR="00427262">
        <w:rPr>
          <w:sz w:val="28"/>
          <w:szCs w:val="28"/>
        </w:rPr>
        <w:t xml:space="preserve"> в 1</w:t>
      </w:r>
      <w:r w:rsidR="00E1331B">
        <w:rPr>
          <w:sz w:val="28"/>
          <w:szCs w:val="28"/>
        </w:rPr>
        <w:t>1</w:t>
      </w:r>
      <w:r w:rsidR="00427262">
        <w:rPr>
          <w:sz w:val="28"/>
          <w:szCs w:val="28"/>
        </w:rPr>
        <w:t xml:space="preserve">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 w:rsidR="00421FE2">
        <w:rPr>
          <w:sz w:val="28"/>
          <w:szCs w:val="28"/>
        </w:rPr>
        <w:t>3</w:t>
      </w:r>
      <w:r w:rsidR="00A50744">
        <w:rPr>
          <w:sz w:val="28"/>
          <w:szCs w:val="28"/>
        </w:rPr>
        <w:t>02.</w:t>
      </w:r>
    </w:p>
    <w:p w:rsidR="00A50744" w:rsidRDefault="00A50744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3D4988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</w:t>
      </w:r>
      <w:r>
        <w:rPr>
          <w:sz w:val="28"/>
          <w:szCs w:val="28"/>
        </w:rPr>
        <w:lastRenderedPageBreak/>
        <w:t>информации, а так же граждане, проживающие на территории города Белокуриха.</w:t>
      </w:r>
    </w:p>
    <w:p w:rsidR="00EA3C44" w:rsidRDefault="00176D3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</w:t>
      </w:r>
      <w:r w:rsidR="00A624BE" w:rsidRPr="00E1331B">
        <w:rPr>
          <w:sz w:val="28"/>
          <w:szCs w:val="28"/>
        </w:rPr>
        <w:t>Алтайского края</w:t>
      </w:r>
      <w:r w:rsidR="00EA3C44" w:rsidRPr="00E1331B">
        <w:rPr>
          <w:sz w:val="28"/>
          <w:szCs w:val="28"/>
        </w:rPr>
        <w:t xml:space="preserve"> по адресу: г. Белокуриха, ул. Братьев Ждановы</w:t>
      </w:r>
      <w:r w:rsidR="00A624BE" w:rsidRPr="00E1331B">
        <w:rPr>
          <w:sz w:val="28"/>
          <w:szCs w:val="28"/>
        </w:rPr>
        <w:t>х 9а</w:t>
      </w:r>
      <w:r w:rsidR="00EA3C44" w:rsidRPr="00E1331B">
        <w:rPr>
          <w:sz w:val="28"/>
          <w:szCs w:val="28"/>
        </w:rPr>
        <w:t>, кабинет 103, в срок до 17</w:t>
      </w:r>
      <w:r w:rsidR="00A624BE" w:rsidRPr="00E1331B">
        <w:rPr>
          <w:sz w:val="28"/>
          <w:szCs w:val="28"/>
        </w:rPr>
        <w:t xml:space="preserve"> </w:t>
      </w:r>
      <w:r w:rsidR="00EA3C44" w:rsidRPr="00E1331B">
        <w:rPr>
          <w:sz w:val="28"/>
          <w:szCs w:val="28"/>
        </w:rPr>
        <w:t xml:space="preserve">часов 00 минут </w:t>
      </w:r>
      <w:r>
        <w:rPr>
          <w:sz w:val="28"/>
          <w:szCs w:val="28"/>
        </w:rPr>
        <w:t>25</w:t>
      </w:r>
      <w:r w:rsidR="00EA3C44" w:rsidRPr="00E1331B">
        <w:rPr>
          <w:sz w:val="28"/>
          <w:szCs w:val="28"/>
        </w:rPr>
        <w:t>.</w:t>
      </w:r>
      <w:r w:rsidR="00600916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EA3C44" w:rsidRPr="00E1331B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EA3C44" w:rsidRPr="00E1331B">
        <w:rPr>
          <w:sz w:val="28"/>
          <w:szCs w:val="28"/>
        </w:rPr>
        <w:t>.</w:t>
      </w:r>
    </w:p>
    <w:p w:rsidR="00D37609" w:rsidRDefault="00176D3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</w:t>
      </w:r>
      <w:r w:rsidR="00A1304D">
        <w:rPr>
          <w:sz w:val="28"/>
        </w:rPr>
        <w:t>ь</w:t>
      </w:r>
      <w:r w:rsidR="00A1304D">
        <w:rPr>
          <w:sz w:val="28"/>
        </w:rPr>
        <w:t>ных правовых актов города Белокурихи» и разместить на официальном Инте</w:t>
      </w:r>
      <w:r w:rsidR="00A1304D">
        <w:rPr>
          <w:sz w:val="28"/>
        </w:rPr>
        <w:t>р</w:t>
      </w:r>
      <w:r w:rsidR="00A1304D">
        <w:rPr>
          <w:sz w:val="28"/>
        </w:rPr>
        <w:t>нет-сайте муниципального образования город Белокуриха Алтайского края</w:t>
      </w:r>
      <w:r w:rsidR="00421FE2">
        <w:rPr>
          <w:sz w:val="28"/>
        </w:rPr>
        <w:t>.</w:t>
      </w:r>
    </w:p>
    <w:p w:rsidR="00EA3C44" w:rsidRDefault="00176D3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2B2AF9">
        <w:rPr>
          <w:sz w:val="28"/>
          <w:szCs w:val="28"/>
        </w:rPr>
        <w:t xml:space="preserve">                       </w:t>
      </w:r>
      <w:r w:rsidR="00600916">
        <w:rPr>
          <w:sz w:val="28"/>
          <w:szCs w:val="28"/>
        </w:rPr>
        <w:t>(К.И. Базаров)</w:t>
      </w:r>
      <w:r w:rsidR="00EA3C44">
        <w:rPr>
          <w:sz w:val="28"/>
          <w:szCs w:val="28"/>
        </w:rPr>
        <w:t>.</w:t>
      </w:r>
    </w:p>
    <w:p w:rsidR="00123152" w:rsidRPr="00D93548" w:rsidRDefault="00176D30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Советов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6"/>
      <w:headerReference w:type="default" r:id="rId7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E6F" w:rsidRDefault="00D01E6F">
      <w:r>
        <w:separator/>
      </w:r>
    </w:p>
  </w:endnote>
  <w:endnote w:type="continuationSeparator" w:id="1">
    <w:p w:rsidR="00D01E6F" w:rsidRDefault="00D01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E6F" w:rsidRDefault="00D01E6F">
      <w:r>
        <w:separator/>
      </w:r>
    </w:p>
  </w:footnote>
  <w:footnote w:type="continuationSeparator" w:id="1">
    <w:p w:rsidR="00D01E6F" w:rsidRDefault="00D01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D935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D935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55CE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3261"/>
    <w:rsid w:val="00026A6E"/>
    <w:rsid w:val="0003234D"/>
    <w:rsid w:val="000339F5"/>
    <w:rsid w:val="0004572B"/>
    <w:rsid w:val="00056022"/>
    <w:rsid w:val="00074B59"/>
    <w:rsid w:val="00080C13"/>
    <w:rsid w:val="00083941"/>
    <w:rsid w:val="00083BAC"/>
    <w:rsid w:val="000A4FE2"/>
    <w:rsid w:val="000D6DB8"/>
    <w:rsid w:val="000D7B71"/>
    <w:rsid w:val="00123152"/>
    <w:rsid w:val="00136BE3"/>
    <w:rsid w:val="00140F1B"/>
    <w:rsid w:val="00141A69"/>
    <w:rsid w:val="00144D13"/>
    <w:rsid w:val="00146DA7"/>
    <w:rsid w:val="00147C20"/>
    <w:rsid w:val="00147DDB"/>
    <w:rsid w:val="00156C99"/>
    <w:rsid w:val="0016357B"/>
    <w:rsid w:val="001748BA"/>
    <w:rsid w:val="00176D30"/>
    <w:rsid w:val="00182AF1"/>
    <w:rsid w:val="0018330D"/>
    <w:rsid w:val="00191541"/>
    <w:rsid w:val="00192960"/>
    <w:rsid w:val="001C27A5"/>
    <w:rsid w:val="001E439F"/>
    <w:rsid w:val="0022288B"/>
    <w:rsid w:val="0026780D"/>
    <w:rsid w:val="00270D34"/>
    <w:rsid w:val="002939FF"/>
    <w:rsid w:val="002B2AF9"/>
    <w:rsid w:val="002F635D"/>
    <w:rsid w:val="00321949"/>
    <w:rsid w:val="00332340"/>
    <w:rsid w:val="00333B10"/>
    <w:rsid w:val="0036063A"/>
    <w:rsid w:val="00367064"/>
    <w:rsid w:val="00393642"/>
    <w:rsid w:val="003A1E04"/>
    <w:rsid w:val="003A288B"/>
    <w:rsid w:val="003A64CC"/>
    <w:rsid w:val="003B078A"/>
    <w:rsid w:val="003B63A3"/>
    <w:rsid w:val="003C3986"/>
    <w:rsid w:val="003C6E9D"/>
    <w:rsid w:val="003D226A"/>
    <w:rsid w:val="003D4988"/>
    <w:rsid w:val="003D6FC9"/>
    <w:rsid w:val="003F1334"/>
    <w:rsid w:val="00415274"/>
    <w:rsid w:val="004167C9"/>
    <w:rsid w:val="0041787C"/>
    <w:rsid w:val="00421FE2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97E97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004E2"/>
    <w:rsid w:val="005245D6"/>
    <w:rsid w:val="00552A52"/>
    <w:rsid w:val="00557458"/>
    <w:rsid w:val="00557EEA"/>
    <w:rsid w:val="00577310"/>
    <w:rsid w:val="005B0775"/>
    <w:rsid w:val="005B2B14"/>
    <w:rsid w:val="005C3A96"/>
    <w:rsid w:val="005C69DF"/>
    <w:rsid w:val="005C7513"/>
    <w:rsid w:val="005D602C"/>
    <w:rsid w:val="005E26EE"/>
    <w:rsid w:val="005F09A0"/>
    <w:rsid w:val="005F1D94"/>
    <w:rsid w:val="00600916"/>
    <w:rsid w:val="0060678F"/>
    <w:rsid w:val="006078BF"/>
    <w:rsid w:val="006129D9"/>
    <w:rsid w:val="00621842"/>
    <w:rsid w:val="00624D14"/>
    <w:rsid w:val="006355CE"/>
    <w:rsid w:val="006618FE"/>
    <w:rsid w:val="00663BFD"/>
    <w:rsid w:val="00684AF3"/>
    <w:rsid w:val="006906FD"/>
    <w:rsid w:val="00692C77"/>
    <w:rsid w:val="00696D4B"/>
    <w:rsid w:val="006A36F7"/>
    <w:rsid w:val="006B01F5"/>
    <w:rsid w:val="006B22A0"/>
    <w:rsid w:val="006B2382"/>
    <w:rsid w:val="006C6499"/>
    <w:rsid w:val="006E1B1C"/>
    <w:rsid w:val="006F3A4A"/>
    <w:rsid w:val="006F4D16"/>
    <w:rsid w:val="00701383"/>
    <w:rsid w:val="007145AB"/>
    <w:rsid w:val="00725597"/>
    <w:rsid w:val="00726D20"/>
    <w:rsid w:val="00747274"/>
    <w:rsid w:val="00761171"/>
    <w:rsid w:val="0076516D"/>
    <w:rsid w:val="007655BA"/>
    <w:rsid w:val="007823BB"/>
    <w:rsid w:val="00785343"/>
    <w:rsid w:val="0078643D"/>
    <w:rsid w:val="00793AFE"/>
    <w:rsid w:val="007B23F5"/>
    <w:rsid w:val="007C12EE"/>
    <w:rsid w:val="007D0CF4"/>
    <w:rsid w:val="007D3687"/>
    <w:rsid w:val="007E279B"/>
    <w:rsid w:val="007E637C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7057"/>
    <w:rsid w:val="00894513"/>
    <w:rsid w:val="008A0C56"/>
    <w:rsid w:val="008B3F79"/>
    <w:rsid w:val="008B7889"/>
    <w:rsid w:val="008C1A80"/>
    <w:rsid w:val="008C472E"/>
    <w:rsid w:val="008D40E2"/>
    <w:rsid w:val="008F53BC"/>
    <w:rsid w:val="009068E5"/>
    <w:rsid w:val="00964E44"/>
    <w:rsid w:val="00971D00"/>
    <w:rsid w:val="00977D0B"/>
    <w:rsid w:val="009859E6"/>
    <w:rsid w:val="009941FB"/>
    <w:rsid w:val="009D1FC1"/>
    <w:rsid w:val="009D6D74"/>
    <w:rsid w:val="009E049D"/>
    <w:rsid w:val="009E0783"/>
    <w:rsid w:val="00A03B66"/>
    <w:rsid w:val="00A1304D"/>
    <w:rsid w:val="00A27C27"/>
    <w:rsid w:val="00A324BA"/>
    <w:rsid w:val="00A372FA"/>
    <w:rsid w:val="00A47F1D"/>
    <w:rsid w:val="00A50744"/>
    <w:rsid w:val="00A552C3"/>
    <w:rsid w:val="00A624BE"/>
    <w:rsid w:val="00A803E6"/>
    <w:rsid w:val="00A81B9E"/>
    <w:rsid w:val="00A9018D"/>
    <w:rsid w:val="00A90790"/>
    <w:rsid w:val="00A96F0B"/>
    <w:rsid w:val="00AA1022"/>
    <w:rsid w:val="00AB5B8F"/>
    <w:rsid w:val="00AE482A"/>
    <w:rsid w:val="00AE7577"/>
    <w:rsid w:val="00B3487E"/>
    <w:rsid w:val="00B545A2"/>
    <w:rsid w:val="00B57826"/>
    <w:rsid w:val="00B644B2"/>
    <w:rsid w:val="00B671BA"/>
    <w:rsid w:val="00B769D8"/>
    <w:rsid w:val="00B862BD"/>
    <w:rsid w:val="00B9008E"/>
    <w:rsid w:val="00B939BC"/>
    <w:rsid w:val="00B960D5"/>
    <w:rsid w:val="00BA2A39"/>
    <w:rsid w:val="00BA34FE"/>
    <w:rsid w:val="00BA7B7B"/>
    <w:rsid w:val="00BB4BB5"/>
    <w:rsid w:val="00BE2947"/>
    <w:rsid w:val="00C149F1"/>
    <w:rsid w:val="00C44078"/>
    <w:rsid w:val="00C472B1"/>
    <w:rsid w:val="00C61D5D"/>
    <w:rsid w:val="00C65371"/>
    <w:rsid w:val="00C67B76"/>
    <w:rsid w:val="00C70BC8"/>
    <w:rsid w:val="00CA1A44"/>
    <w:rsid w:val="00CB07C7"/>
    <w:rsid w:val="00CC1C93"/>
    <w:rsid w:val="00CC38B0"/>
    <w:rsid w:val="00CD394D"/>
    <w:rsid w:val="00CE27CE"/>
    <w:rsid w:val="00D01E6F"/>
    <w:rsid w:val="00D02D6A"/>
    <w:rsid w:val="00D060BB"/>
    <w:rsid w:val="00D11DE9"/>
    <w:rsid w:val="00D17E33"/>
    <w:rsid w:val="00D24735"/>
    <w:rsid w:val="00D24782"/>
    <w:rsid w:val="00D37609"/>
    <w:rsid w:val="00D55373"/>
    <w:rsid w:val="00D554C2"/>
    <w:rsid w:val="00D57E91"/>
    <w:rsid w:val="00D73B25"/>
    <w:rsid w:val="00D93548"/>
    <w:rsid w:val="00D97D87"/>
    <w:rsid w:val="00DA4016"/>
    <w:rsid w:val="00DC7C87"/>
    <w:rsid w:val="00DD6091"/>
    <w:rsid w:val="00DF2BC5"/>
    <w:rsid w:val="00DF4B51"/>
    <w:rsid w:val="00E1331B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7BE"/>
    <w:rsid w:val="00ED44A1"/>
    <w:rsid w:val="00ED5B74"/>
    <w:rsid w:val="00F0233D"/>
    <w:rsid w:val="00F04349"/>
    <w:rsid w:val="00F204A3"/>
    <w:rsid w:val="00F312AB"/>
    <w:rsid w:val="00F50D04"/>
    <w:rsid w:val="00F66416"/>
    <w:rsid w:val="00F70DDF"/>
    <w:rsid w:val="00F71B44"/>
    <w:rsid w:val="00F85BDB"/>
    <w:rsid w:val="00FA0171"/>
    <w:rsid w:val="00FA41F3"/>
    <w:rsid w:val="00FB0888"/>
    <w:rsid w:val="00FB13ED"/>
    <w:rsid w:val="00FB1E9B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 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5</cp:revision>
  <cp:lastPrinted>2016-01-27T04:34:00Z</cp:lastPrinted>
  <dcterms:created xsi:type="dcterms:W3CDTF">2016-01-27T03:19:00Z</dcterms:created>
  <dcterms:modified xsi:type="dcterms:W3CDTF">2016-01-27T04:35:00Z</dcterms:modified>
</cp:coreProperties>
</file>