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694" w:rsidRPr="006E5694" w:rsidRDefault="006E5694" w:rsidP="006E5694">
      <w:pPr>
        <w:shd w:val="clear" w:color="auto" w:fill="FFFFFF"/>
        <w:spacing w:after="150"/>
        <w:jc w:val="center"/>
        <w:rPr>
          <w:b/>
          <w:bCs/>
          <w:sz w:val="32"/>
          <w:szCs w:val="32"/>
        </w:rPr>
      </w:pPr>
      <w:r w:rsidRPr="006E5694">
        <w:rPr>
          <w:b/>
          <w:bCs/>
          <w:sz w:val="32"/>
          <w:szCs w:val="32"/>
        </w:rPr>
        <w:t>О новом порядке применения контрольно-кассовой техники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>Поэтапный переход к новому порядку применения контрольно-кассовой техники (ККТ) предусмотрен Федеральным законом от 03.07.2016 № 290-ФЗ, которым внесены изменения в Федеральный закон от 22.05.2003 № 54-ФЗ «О применении контрольно-кассовой техники при осуществлении наличных денежных расчетов и (или) расчетов с использованием платежных карт» и отдельные законодательные акты Российской Федерации».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 xml:space="preserve">Согласно новому порядку до 1 июля 2017 года все юридические лица и индивидуальные предприниматели, в работе которых используется контрольно-кассовая техника (ККТ), обязаны перейти на кассы нового поколения (онлайн-кассы) для передачи всех данных о торговых операциях через оператора фискальных данных (ОФД) в Федеральную налоговую службу России. 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 xml:space="preserve">Если раньше для фиксации проведенных по кассе операций нужна была ЭКЛЗ (электронная защищенная кассовая лента), то теперь её заменит фискальный накопитель. ККТ будет передавать электронную версию чека с фискальным признаком ОФД, в задачи которого входит передача данных в электронном виде с определённой периодичностью в ФНС России. В случае перебоев в работе оператора связи или ОФД, ККТ будет накапливать фискальную информацию и автоматически направит ее в адрес налоговых органов, когда связь будет восстановлена. 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 xml:space="preserve">Для работы по новым требованиям законодательства необходимо заменить существующий кассовый аппарат на новый, полностью соответствующий требованиям, то есть на онлайн-кассу, или провести модернизацию уже используемой модели до онлайн кассы. Узнать о возможности модернизации ККТ можно обратившись в центры продаж и технического обслуживания ККТ. 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>Начиная с 1 февраля 2017 года, налоговые органы регистрируют только ККТ нового образца, поддерживающую интернет-связь, имеющую фискальный накопитель и способную передавать в режиме онлайн все чеки ОФД (ч. 6 ст. 7 Закона № 290-ФЗ). Зарегистрировать (перерегистрировать) онлайн-кассы можно в электронной форме через личный кабинет на сайте ФНС России после заключения договора с ОФД, выбрать которого можно самостоятельно. Список ОФД, реестр контрольно-кассовой техники и реестр фискальных накопителей размещены на сайте ФНС России.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 xml:space="preserve">С 1 июля 2017 года кассами старого образца уже нельзя будет воспользоваться в своей деятельности. 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>С 1 июля 2018 года также на новый порядок переходят те, кто в настоящее время не обязан применять ККТ, т.е. организации и индивидуальные предприниматели, являющиеся налогоплательщиками ЕНВД, применяющие патентную систему налогообложения, а также предприниматели, оказывающие услуги населению, и владельцы торговых автоматов (ч. 7 – 11 ст. 7 Закона № 290-ФЗ).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 xml:space="preserve">По новым требованиям продавец будет обязан не только выдать покупателю кассовый чек или бланк строгой отчётности на бумажном носителе, но и направить электронный фискальный документ по желанию клиента в его адрес (ч. 2 ст. 1.2 Закона № 290-ФЗ). 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 xml:space="preserve">Для реализации отдельных положений настоящего федерального закона, связанных с освобождением от обязанности применять ККТ, требуется соблюдение определённых условий, установленных региональными нормативными правовыми актами. Так, приказом управления Алтайского края по развитию предпринимательства и рыночной инфраструктуры от 15.08.2014 № 82 утвержден ассортимент сопутствующих товаров, реализуемых в </w:t>
      </w:r>
      <w:proofErr w:type="spellStart"/>
      <w:r w:rsidRPr="006E5694">
        <w:rPr>
          <w:bCs/>
          <w:sz w:val="26"/>
          <w:szCs w:val="26"/>
        </w:rPr>
        <w:t>газетно</w:t>
      </w:r>
      <w:proofErr w:type="spellEnd"/>
      <w:r w:rsidRPr="006E5694">
        <w:rPr>
          <w:bCs/>
          <w:sz w:val="26"/>
          <w:szCs w:val="26"/>
        </w:rPr>
        <w:t xml:space="preserve">-журнальных киосках, при наличии </w:t>
      </w:r>
      <w:r w:rsidRPr="006E5694">
        <w:rPr>
          <w:bCs/>
          <w:sz w:val="26"/>
          <w:szCs w:val="26"/>
        </w:rPr>
        <w:lastRenderedPageBreak/>
        <w:t xml:space="preserve">которых в объеме не менее 50% товарооборота продажа газет и журналов осуществляется без применения ККТ (ч. 2 ст. 2 Закона № 290-ФЗ). 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>Настоящим законом о ККТ регионам предоставлено право определять перечень отдаленных или труднодоступных местностей, в которых организации и индивидуальные предприниматели, осуществляющие расчеты, вправе не применять контрольно-кассовую технику, но при этом товарный чек выдать придется по требованию покупателя (клиента). В связи с этим в крае разработаны критерии отнесения территорий к находящимся в труднодоступной и отдаленной местности: расстояние населенных пунктов от районных центров (не менее 40 км); наличие труднопроходимых участков автомобильных дорог, связывающих населенные пункты с районным центром; нахождение населенных пунктов в зонах подтопления. Указанные критерии и перечень местностей утверждены постановлением Администрации Алтайского края от 23.12.2016 № 432. В настоящее время в перечень включено 710 населенных пунктов края.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>Организации и индивидуальные предприниматели в отдаленных и труднодоступных местностях, осуществляющие торговлю подакцизными товарами (табачные изделия, алкогольная продукция, нефтепродукты и другая продукция, определенная в ст. 181 НК РФ), не освобождаются от обязанности применять ККТ (ч. 8 ст. 2 № 290-ФЗ).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 xml:space="preserve">Кроме того, регионам предоставлено право определить перечень местностей, удаленных от сетей связи, в соответствии с которым пользователям ККТ предоставляется возможность не передавать, а фиксировать только в фискальном накопителе ККТ информацию о расчетах (ч.7 ст.2 290-ФЗ). Приказом Министерства связи и массовых коммуникаций РФ от 5 декабря 2016 г. № 616 установлено, что критерием таких местностей является территория населенного пункта численностью до 10 тыс. человек. Перечень местностей Алтайского края, удаленных от сетей связи, в который вошло 1584 населенных пункта края, утвержден постановлением Правительства Алтайского края от 16.02.2017 № 54 «О дополнительных мерах по обеспечению исполнения Федерального закона от 22.05.2003 № 54-ФЗ «О применении контрольно-кассовой техники при осуществлении наличных денежных расчетов и (или) расчетов с использованием электронных средств платежа». 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>Для пользователей ККТ на официальном сайте ФНС России создан информационный раздел «Новый порядок применения контрольно-кассовой техники».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>Виды розничной торговли товарами и бытовых услуг, при осуществлении которых организации и индивидуальные предприниматели могут производить расчеты без применения контрольно-кассовой техники: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 xml:space="preserve">• продажа газет и журналов, а также сопутствующих товаров в </w:t>
      </w:r>
      <w:proofErr w:type="spellStart"/>
      <w:r w:rsidRPr="006E5694">
        <w:rPr>
          <w:bCs/>
          <w:sz w:val="26"/>
          <w:szCs w:val="26"/>
        </w:rPr>
        <w:t>газетно</w:t>
      </w:r>
      <w:proofErr w:type="spellEnd"/>
      <w:r w:rsidRPr="006E5694">
        <w:rPr>
          <w:bCs/>
          <w:sz w:val="26"/>
          <w:szCs w:val="26"/>
        </w:rPr>
        <w:t>-журнальных киосках;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>• обеспечение питанием обучающихся и работников образовательных организаций, реализующих основные общеобразовательные программы, во время учебных занятий;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 xml:space="preserve">• торговля на розничных рынках, ярмарках, в выставочных комплексах, а также на других территориях, отведенных для осуществления торговли, за исключением находящихся в этих местах торговли магазинов, павильонов, киосков, палаток, автолавок, автомагазинов, автофургонов, помещений контейнерного типа и других аналогично обустроенных и обеспечивающих показ и сохранность товара торговых мест (помещений и автотранспортных средств, в том числе прицепов и полуприцепов), открытых прилавков внутри крытых рыночных помещений при торговле </w:t>
      </w:r>
      <w:r w:rsidRPr="006E5694">
        <w:rPr>
          <w:bCs/>
          <w:sz w:val="26"/>
          <w:szCs w:val="26"/>
        </w:rPr>
        <w:lastRenderedPageBreak/>
        <w:t>непродовольственными товарами, кроме торговли непродовольственными товарами, которые определены в перечне, утвержденном Правительством Российской Федерации;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>• разносная торговля продовольственными и непродовольственными товарами (за исключением технически сложных товаров и продовольственных товаров, требующих определенных условий хранения и продажи);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>• торговля в киосках мороженым, безалкогольными напитками в розлив;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>• торговля из автоцистерн квасом, молоком, растительным маслом, живой рыбой, керосином, сезонная торговля вразвал овощами, в том числе картофелем, фруктами и бахчевыми культурами;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>• прием от населения стеклопосуды и утильсырья, за исключением металлолома, драгоценных металлов и драгоценных камней;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>• ремонт и окраска обуви;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>• изготовление и ремонт металлической галантереи и ключей;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>• присмотр и уход за детьми, больными, престарелыми и инвалидами;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>• реализация изготовителем изделий народных художественных промыслов;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>• вспашка огородов и распиловка дров;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>• розничная торговля и оказание услуг в отдаленных или труднодоступных местностях в соответствии с перечнем таких местностей, утвержденном органом государственной власти субъекта Российской Федерации (постановление Администрации Алтайского края от 23.12.2016 № 432).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>Категории субъектов предпринимательства, которые обязаны перейти на применение контрольно-кассовой техники с до 1 июля 2018 года: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>1. организации и индивидуальные предприниматели – плательщики ЕНВД, занимающиеся</w:t>
      </w:r>
      <w:r>
        <w:rPr>
          <w:bCs/>
          <w:sz w:val="26"/>
          <w:szCs w:val="26"/>
        </w:rPr>
        <w:t>:</w:t>
      </w:r>
      <w:r w:rsidRPr="006E5694">
        <w:rPr>
          <w:bCs/>
          <w:sz w:val="26"/>
          <w:szCs w:val="26"/>
        </w:rPr>
        <w:t xml:space="preserve"> 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 xml:space="preserve">розничной торговлей, осуществляемой через магазины и павильоны с площадью торгового зала не более 150 квадратных метров по каждому объекту организации торговли. 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 xml:space="preserve">розничной торговлей, осуществляемой через объекты стационарной торговой сети, не имеющей торговых залов, а также объекты нестационарной торговой сети; 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 xml:space="preserve">оказанием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питания. 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>оказанием услуг общественного питания, осуществляемых через объекты организации общественного питания, не имеющие зала обслуживания посетителей;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 xml:space="preserve">2. </w:t>
      </w:r>
      <w:r w:rsidR="001030D6">
        <w:rPr>
          <w:bCs/>
          <w:sz w:val="26"/>
          <w:szCs w:val="26"/>
        </w:rPr>
        <w:t>и</w:t>
      </w:r>
      <w:r w:rsidRPr="006E5694">
        <w:rPr>
          <w:bCs/>
          <w:sz w:val="26"/>
          <w:szCs w:val="26"/>
        </w:rPr>
        <w:t>ндивидуальные предприниматели, использующие патентную систему налогообложения и занимающиеся</w:t>
      </w:r>
      <w:r w:rsidR="001030D6">
        <w:rPr>
          <w:bCs/>
          <w:sz w:val="26"/>
          <w:szCs w:val="26"/>
        </w:rPr>
        <w:t>: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>оказанием услуг по присмотру и уходу за детьми и больными;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>оказанием услуг по приему стеклопосуды и вторичного сырья, за исключением металлолома;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>оказанием услуг носильщиков на железнодорожных вокзалах, автовокзалах, аэровокзалах, в аэропортах, морских, речных портах;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>розничной торговлей, осуществляемой через объекты стационарной торговой сети с площадью торгового зала не более 50 квадратных метров по каждому объекту организации торговли;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>розничной торговлей, осуществляемой через объекты стационарной торговой сети, не имеющие торговых залов, а также через объекты нестационарной торговой сети;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>оказанием услуг общественного питания, осуществляемых через объекты организации общественного питания с площадью зала обслуживания посетителей не более 50 квадратных метров по каждому объекту организации общественного питания;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lastRenderedPageBreak/>
        <w:t>оказанием услуг общественного питания, осуществляемых через объекты организации общественного питания, не имеющие зала обслуживания посетителей;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>деятельностью по уходу за престарелыми и инвалидами.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>Категории субъектов предпринимательства, которые обязаны перейти на применение контрольно-кассовой техники с 1 июля 2019 года: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>1. организации и индивидуальные предприниматели – плательщики ЕНВД, осуществляющие</w:t>
      </w:r>
      <w:r w:rsidR="001030D6">
        <w:rPr>
          <w:bCs/>
          <w:sz w:val="26"/>
          <w:szCs w:val="26"/>
        </w:rPr>
        <w:t>:</w:t>
      </w:r>
      <w:r w:rsidRPr="006E5694">
        <w:rPr>
          <w:bCs/>
          <w:sz w:val="26"/>
          <w:szCs w:val="26"/>
        </w:rPr>
        <w:t xml:space="preserve"> 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 xml:space="preserve">оказание бытовых услуг. 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>оказание ветеринарных услуг;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>оказание услуг по ремонту, техническому обслуживанию и мойке автомототранспортных средств;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>оказание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 (за исключением штрафных автостоянок);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>оказание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услуг;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>распространение наружной рекламы с использованием рекламных конструкций;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>размещение рекламы с использованием внешних и внутренних поверхностей транспортных средств;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>оказания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метров;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>оказания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посетителей;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>оказания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питания.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>2. индивидуальные предприниматели – плательщики ЕНВД, не имеющие работников, с которыми заключены трудовые договоры, и занимающиеся</w:t>
      </w:r>
      <w:r w:rsidR="001030D6">
        <w:rPr>
          <w:bCs/>
          <w:sz w:val="26"/>
          <w:szCs w:val="26"/>
        </w:rPr>
        <w:t>: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 xml:space="preserve">розничной торговлей, осуществляемой через магазины и павильоны с площадью торгового зала не более 150 квадратных метров по каждому объекту организации торговли. 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 xml:space="preserve">розничной торговлей, осуществляемой через объекты стационарной торговой сети, не имеющей торговых залов, а также объекты нестационарной торговой сети; 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 xml:space="preserve">оказанием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питания. 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>оказанием услуг общественного питания, осуществляемых через объекты организации общественного питания, не имеющие зала обслуживания посетителей;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>3. индивидуальные предприниматели, использующие патентную систему налогообложения и занимающиеся</w:t>
      </w:r>
      <w:r w:rsidR="001030D6">
        <w:rPr>
          <w:bCs/>
          <w:sz w:val="26"/>
          <w:szCs w:val="26"/>
        </w:rPr>
        <w:t>: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>ремонтом и пошивом швейных, меховых и кожаных изделий, головных уборов и изделий из текстильной галантереи, ремонт, пошив и вязание трикотажных изделий;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lastRenderedPageBreak/>
        <w:t>ремонтом, чисткой, окраской и пошивом обуви;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>оказанием парикмахерских и косметических услуг;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>химической чисткой, крашением и оказанием услуги прачечных;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>изготовлением и ремонтом металлической галантереи, ключей, номерных знаков, указателей улиц;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>ремонтом и техническим обслуживанием бытовой радиоэлектронной аппаратуры, бытовых машин и бытовых приборов, часов, ремонт и изготовление металлоизделий;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>ремонтом мебели;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>оказанием услуги фотоателье, фото- и кинолабораторий;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 xml:space="preserve">техническим обслуживанием и ремонтом автотранспортных и </w:t>
      </w:r>
      <w:proofErr w:type="spellStart"/>
      <w:r w:rsidRPr="006E5694">
        <w:rPr>
          <w:bCs/>
          <w:sz w:val="26"/>
          <w:szCs w:val="26"/>
        </w:rPr>
        <w:t>мототранспортных</w:t>
      </w:r>
      <w:proofErr w:type="spellEnd"/>
      <w:r w:rsidRPr="006E5694">
        <w:rPr>
          <w:bCs/>
          <w:sz w:val="26"/>
          <w:szCs w:val="26"/>
        </w:rPr>
        <w:t xml:space="preserve"> средств, машин и оборудования;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>оказанием автотранспортных услуг по перевозке грузов автомобильным транспортом;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>оказанием автотранспортных услуг по перевозке пассажиров автомобильным транспортом;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>ремонтом жилья и других построек;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>оказанием услуги по производству монтажных, электромонтажных, санитарно-технических и сварочных работ;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>оказанием услуги по остеклению балконов и лоджий, нарезке стекла и зеркал, художественной обработке стекла;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>оказанием услуги по обучению населения на курсах и по репетиторству;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>оказанием ветеринарных услуг;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>сдачей в аренду (наем) жилых и нежилых помещений, дач, земельных участков, принадлежащих индивидуальному предпринимателю на праве собственности;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>изготовлением изделий народных художественных промыслов;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 xml:space="preserve">оказанием прочих услуг производственного характера (услуги по переработке сельскохозяйственных продуктов и даров леса, в том числе по помолу зерна, обдирке круп, переработке </w:t>
      </w:r>
      <w:proofErr w:type="spellStart"/>
      <w:r w:rsidRPr="006E5694">
        <w:rPr>
          <w:bCs/>
          <w:sz w:val="26"/>
          <w:szCs w:val="26"/>
        </w:rPr>
        <w:t>маслосемян</w:t>
      </w:r>
      <w:proofErr w:type="spellEnd"/>
      <w:r w:rsidRPr="006E5694">
        <w:rPr>
          <w:bCs/>
          <w:sz w:val="26"/>
          <w:szCs w:val="26"/>
        </w:rPr>
        <w:t>, изготовлению и копчению колбас, переработке картофеля, переработке давальческой мытой шерсти на трикотажную пряжу, выделке шкур животных, расчесу шерсти, стрижке домашних животных, ремонту и изготовлению бондарной посуды и гончарных изделий, защите садов, огородов и зеленых насаждений от вредителей и болезней; изготовление валяной обуви; изготовление сельскохозяйственного инвентаря из материала заказчика; граверные работы по металлу, стеклу, фарфору, дереву, керамике; изготовление и ремонт деревянных лодок; ремонт игрушек; ремонт туристского снаряжения и инвентаря; услуги по вспашке огородов и распиловке дров; услуги по ремонту и изготовлению очковой оптики; изготовление и печатание визитных карточек и пригласительных билетов на семейные торжества; переплетные, брошюровочные, окантовочные, картонажные работы; зарядка газовых баллончиков для сифонов, замена элементов питания в электронных часах и других приборах);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>производством и реставрацией ковров и ковровых изделий;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>ремонтом ювелирных изделий, бижутерии;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>чеканкой и гравировкой ювелирных изделий;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>монофонической и стереофонической записью речи, пения, инструментального исполнения заказчика на магнитную ленту, компакт-диск, перезаписью музыкальных и литературных произведений на магнитную ленту, компакт-диск;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>оказанием услуг по уборке жилых помещений и ведению домашнего хозяйства;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>оказанием услуг по оформлению интерьера жилого помещения и услуги художественного оформления;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>проведением занятий по физической культуре и спорту;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lastRenderedPageBreak/>
        <w:t>оказанием услуг платных туалетов;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>оказанием услуг поваров по изготовлению блюд на дому;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>оказанием услуг по перевозке пассажиров водным транспортом;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>оказанием услуг по перевозке грузов водным транспортом;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>оказанием услуг, связанных со сбытом сельскохозяйственной продукции (хранение, сортировка, сушка, мойка, расфасовка, упаковка и транспортировка);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>оказанием услуг, связанных с обслуживанием сельскохозяйственного производства (механизированные, агрохимические, мелиоративные, транспортные работы);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>оказанием услуг по зеленому хозяйству и декоративному цветоводству;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>ведением охотничьего хозяйства и осуществлением охоты;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>медицинской деятельностью или фармацевтической деятельностью (лицом, имеющим лицензию на указанные виды деятельности);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>частной детективной деятельности (лицом, имеющим лицензию);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>оказанием услуг по прокату;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>оказанием экскурсионных услуг;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>оказанием обрядовых услуг;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>оказанием ритуальных услуг;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>оказанием услуг уличных патрулей, охранников, сторожей и вахтеров;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>оказанием услуг по забою, транспортировке, перегонке, выпасу скота;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>производством кожи и изделий из кожи;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 xml:space="preserve">сбором и заготовкой пищевых лесных ресурсов, </w:t>
      </w:r>
      <w:proofErr w:type="spellStart"/>
      <w:r w:rsidRPr="006E5694">
        <w:rPr>
          <w:bCs/>
          <w:sz w:val="26"/>
          <w:szCs w:val="26"/>
        </w:rPr>
        <w:t>недревесных</w:t>
      </w:r>
      <w:proofErr w:type="spellEnd"/>
      <w:r w:rsidRPr="006E5694">
        <w:rPr>
          <w:bCs/>
          <w:sz w:val="26"/>
          <w:szCs w:val="26"/>
        </w:rPr>
        <w:t xml:space="preserve"> лесных ресурсов и лекарственных растений;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>сушкой переработкой и консервированием фруктов и овощей;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>производством молочной продукции;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>производством плодово-ягодных посадочных материалов, выращиванием рассады овощных культур и семян трав;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>производством хлебобулочных и мучных кондитерских изделий;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>товарным и спортивным рыболовством и рыбоводством;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>лесоводством и прочей лесохозяйственной деятельностью;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>деятельностью по письменному и устному переводу;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>сбором, обработкой и утилизацией отходов, а также обработкой вторичного сырья;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>резкой, обработкой и отделкой камня для памятников;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>оказанием услуг (выполнением работ) по разработке программ для ЭВМ и баз данных (программных средств и информационных продуктов вычислительной техники), их адаптации и модификации;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>ремонтом компьютеров и коммуникационного оборудования;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>4. индивидуальные предприниматели, использующие патентную систему налогообложения, не имеющие работников, с которыми заключены трудовые договоры, и занимающиеся</w:t>
      </w:r>
      <w:r w:rsidR="001030D6">
        <w:rPr>
          <w:bCs/>
          <w:sz w:val="26"/>
          <w:szCs w:val="26"/>
        </w:rPr>
        <w:t>: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>розничной торговлей, осуществляемой через объекты стационарной торговой сети с площадью торгового зала не более 50 квадратных метров по каждому объекту организации торговли;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>розничной торговлей</w:t>
      </w:r>
      <w:r w:rsidR="001030D6">
        <w:rPr>
          <w:bCs/>
          <w:sz w:val="26"/>
          <w:szCs w:val="26"/>
        </w:rPr>
        <w:t>,</w:t>
      </w:r>
      <w:r w:rsidRPr="006E5694">
        <w:rPr>
          <w:bCs/>
          <w:sz w:val="26"/>
          <w:szCs w:val="26"/>
        </w:rPr>
        <w:t xml:space="preserve"> осуществляемой через объекты стационарной торговой сети, не имеющие торговых залов, а также через объекты нестационарной торговой сети;</w:t>
      </w:r>
    </w:p>
    <w:p w:rsidR="006E5694" w:rsidRPr="006E5694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t>оказанием услуг общественного питания через объекты организации общественного питания с площадью зала обслуживания посетителей не более 50 квадратных метров по каждому объекту организации общественного питания;</w:t>
      </w:r>
    </w:p>
    <w:p w:rsidR="00E46795" w:rsidRDefault="006E5694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6E5694">
        <w:rPr>
          <w:bCs/>
          <w:sz w:val="26"/>
          <w:szCs w:val="26"/>
        </w:rPr>
        <w:lastRenderedPageBreak/>
        <w:t>оказанием услуг общественного питания через объекты организации общественного питания, не имеющие зала обслуживания посетителей.</w:t>
      </w:r>
    </w:p>
    <w:p w:rsidR="001030D6" w:rsidRPr="006E5694" w:rsidRDefault="001030D6" w:rsidP="006E5694">
      <w:pPr>
        <w:shd w:val="clear" w:color="auto" w:fill="FFFFFF"/>
        <w:ind w:firstLine="709"/>
        <w:jc w:val="both"/>
        <w:rPr>
          <w:bCs/>
          <w:sz w:val="26"/>
          <w:szCs w:val="26"/>
        </w:rPr>
      </w:pPr>
      <w:bookmarkStart w:id="0" w:name="_GoBack"/>
      <w:bookmarkEnd w:id="0"/>
    </w:p>
    <w:p w:rsidR="00E46795" w:rsidRPr="00E46795" w:rsidRDefault="00E46795" w:rsidP="00E46795">
      <w:pPr>
        <w:shd w:val="clear" w:color="auto" w:fill="FFFFFF"/>
        <w:spacing w:after="150"/>
        <w:ind w:firstLine="709"/>
        <w:jc w:val="center"/>
        <w:rPr>
          <w:rFonts w:ascii="Open Sans" w:hAnsi="Open Sans"/>
          <w:sz w:val="21"/>
          <w:szCs w:val="21"/>
        </w:rPr>
      </w:pPr>
      <w:r w:rsidRPr="00E46795">
        <w:rPr>
          <w:b/>
          <w:bCs/>
          <w:sz w:val="28"/>
          <w:szCs w:val="28"/>
        </w:rPr>
        <w:t>Сроки и особенности применения новой ККТ</w:t>
      </w:r>
    </w:p>
    <w:tbl>
      <w:tblPr>
        <w:tblW w:w="99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5"/>
        <w:gridCol w:w="4678"/>
      </w:tblGrid>
      <w:tr w:rsidR="00E46795" w:rsidRPr="00E46795" w:rsidTr="00E46795">
        <w:tc>
          <w:tcPr>
            <w:tcW w:w="5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795" w:rsidRPr="00E46795" w:rsidRDefault="00E46795" w:rsidP="00E46795">
            <w:pPr>
              <w:rPr>
                <w:sz w:val="24"/>
                <w:szCs w:val="24"/>
              </w:rPr>
            </w:pPr>
            <w:r w:rsidRPr="00E46795">
              <w:rPr>
                <w:sz w:val="24"/>
                <w:szCs w:val="24"/>
              </w:rPr>
              <w:t>Системы налогообложения</w:t>
            </w:r>
          </w:p>
        </w:tc>
        <w:tc>
          <w:tcPr>
            <w:tcW w:w="46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795" w:rsidRPr="00E46795" w:rsidRDefault="00E46795" w:rsidP="00E46795">
            <w:pPr>
              <w:rPr>
                <w:sz w:val="24"/>
                <w:szCs w:val="24"/>
              </w:rPr>
            </w:pPr>
            <w:r w:rsidRPr="00E46795">
              <w:rPr>
                <w:sz w:val="24"/>
                <w:szCs w:val="24"/>
              </w:rPr>
              <w:t>Сроки начала применения</w:t>
            </w:r>
          </w:p>
        </w:tc>
      </w:tr>
      <w:tr w:rsidR="00E46795" w:rsidRPr="00E46795" w:rsidTr="00E46795">
        <w:tc>
          <w:tcPr>
            <w:tcW w:w="5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795" w:rsidRPr="00E46795" w:rsidRDefault="00E46795" w:rsidP="00E46795">
            <w:pPr>
              <w:rPr>
                <w:sz w:val="24"/>
                <w:szCs w:val="24"/>
              </w:rPr>
            </w:pPr>
            <w:r w:rsidRPr="00E46795">
              <w:rPr>
                <w:sz w:val="24"/>
                <w:szCs w:val="24"/>
              </w:rPr>
              <w:t>Организации и ИП (ОСН, УСН)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795" w:rsidRPr="00E46795" w:rsidRDefault="00E46795" w:rsidP="00E46795">
            <w:pPr>
              <w:spacing w:after="150"/>
              <w:rPr>
                <w:rFonts w:ascii="Open Sans" w:hAnsi="Open Sans"/>
                <w:sz w:val="24"/>
                <w:szCs w:val="24"/>
              </w:rPr>
            </w:pPr>
            <w:r w:rsidRPr="00E46795">
              <w:rPr>
                <w:rFonts w:ascii="Open Sans" w:hAnsi="Open Sans"/>
                <w:b/>
                <w:bCs/>
                <w:sz w:val="24"/>
                <w:szCs w:val="24"/>
              </w:rPr>
              <w:t>С 01.02.2017</w:t>
            </w:r>
            <w:r w:rsidRPr="00E46795">
              <w:rPr>
                <w:rFonts w:ascii="Open Sans" w:hAnsi="Open Sans"/>
                <w:sz w:val="24"/>
                <w:szCs w:val="24"/>
              </w:rPr>
              <w:t> – регистрация/перерегистрация ККТ по новому порядку, передача новыми ККТ данных о продаже в ФНС через ОФД.</w:t>
            </w:r>
            <w:r w:rsidRPr="00E46795">
              <w:rPr>
                <w:rFonts w:ascii="Open Sans" w:hAnsi="Open Sans"/>
                <w:sz w:val="24"/>
                <w:szCs w:val="24"/>
              </w:rPr>
              <w:br/>
            </w:r>
            <w:r w:rsidRPr="00E46795">
              <w:rPr>
                <w:rFonts w:ascii="Open Sans" w:hAnsi="Open Sans"/>
                <w:b/>
                <w:bCs/>
                <w:sz w:val="24"/>
                <w:szCs w:val="24"/>
              </w:rPr>
              <w:t>С 01.07.2017</w:t>
            </w:r>
            <w:r w:rsidRPr="00E46795">
              <w:rPr>
                <w:rFonts w:ascii="Open Sans" w:hAnsi="Open Sans"/>
                <w:sz w:val="24"/>
                <w:szCs w:val="24"/>
              </w:rPr>
              <w:t> – вся применяемая ККТ должна соответствовать новому порядку и обеспечивать передачу данных о продаже в ФНС через ОФД. Полная отмена положений старого порядка применения ККТ.</w:t>
            </w:r>
          </w:p>
        </w:tc>
      </w:tr>
      <w:tr w:rsidR="00E46795" w:rsidRPr="00E46795" w:rsidTr="00E46795">
        <w:tc>
          <w:tcPr>
            <w:tcW w:w="5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795" w:rsidRPr="00E46795" w:rsidRDefault="00E46795" w:rsidP="00E46795">
            <w:pPr>
              <w:rPr>
                <w:sz w:val="24"/>
                <w:szCs w:val="24"/>
              </w:rPr>
            </w:pPr>
            <w:r w:rsidRPr="00E46795">
              <w:rPr>
                <w:sz w:val="24"/>
                <w:szCs w:val="24"/>
              </w:rPr>
              <w:t>ИП и организации (ЕНВД), ИП (ПСН), занимающиеся розничной торговлей и общественным питанием, а также оказанием отдельных видов услуг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795" w:rsidRPr="00E46795" w:rsidRDefault="00E46795" w:rsidP="00E46795">
            <w:pPr>
              <w:rPr>
                <w:sz w:val="24"/>
                <w:szCs w:val="24"/>
              </w:rPr>
            </w:pPr>
            <w:r w:rsidRPr="00E46795">
              <w:rPr>
                <w:b/>
                <w:bCs/>
                <w:sz w:val="24"/>
                <w:szCs w:val="24"/>
              </w:rPr>
              <w:t>С 01.07.2018</w:t>
            </w:r>
            <w:r w:rsidRPr="00E46795">
              <w:rPr>
                <w:sz w:val="24"/>
                <w:szCs w:val="24"/>
              </w:rPr>
              <w:t> – обязаны начать применять ККТ и передавать данные о чеке в ФНС через ОФД. Полная отмена положений старого порядка применения ККТ.</w:t>
            </w:r>
          </w:p>
        </w:tc>
      </w:tr>
      <w:tr w:rsidR="00E46795" w:rsidRPr="00E46795" w:rsidTr="00E46795">
        <w:tc>
          <w:tcPr>
            <w:tcW w:w="5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795" w:rsidRPr="00E46795" w:rsidRDefault="00E46795" w:rsidP="00E46795">
            <w:pPr>
              <w:rPr>
                <w:sz w:val="24"/>
                <w:szCs w:val="24"/>
              </w:rPr>
            </w:pPr>
            <w:r w:rsidRPr="00E46795">
              <w:rPr>
                <w:sz w:val="24"/>
                <w:szCs w:val="24"/>
              </w:rPr>
              <w:t>ИП и организации (ЕНВД), ИП (ПСН), занимающиеся оказанием услуг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795" w:rsidRPr="00E46795" w:rsidRDefault="00E46795" w:rsidP="00E46795">
            <w:pPr>
              <w:rPr>
                <w:sz w:val="24"/>
                <w:szCs w:val="24"/>
              </w:rPr>
            </w:pPr>
            <w:r w:rsidRPr="00E46795">
              <w:rPr>
                <w:b/>
                <w:bCs/>
                <w:sz w:val="24"/>
                <w:szCs w:val="24"/>
              </w:rPr>
              <w:t>С 01.07.2019</w:t>
            </w:r>
            <w:r w:rsidRPr="00E46795">
              <w:rPr>
                <w:sz w:val="24"/>
                <w:szCs w:val="24"/>
              </w:rPr>
              <w:t> – обязаны начать применять ККТ и передавать данные о чеке в ФНС через ОФД. Полная отмена положений старого порядка применения ККТ.</w:t>
            </w:r>
          </w:p>
        </w:tc>
      </w:tr>
      <w:tr w:rsidR="00E46795" w:rsidRPr="00E46795" w:rsidTr="00E46795">
        <w:tc>
          <w:tcPr>
            <w:tcW w:w="991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795" w:rsidRPr="00E46795" w:rsidRDefault="00E46795" w:rsidP="00E46795">
            <w:pPr>
              <w:rPr>
                <w:sz w:val="24"/>
                <w:szCs w:val="24"/>
              </w:rPr>
            </w:pPr>
            <w:r w:rsidRPr="00E46795">
              <w:rPr>
                <w:sz w:val="24"/>
                <w:szCs w:val="24"/>
              </w:rPr>
              <w:t>Особенности применения ККТ</w:t>
            </w:r>
          </w:p>
        </w:tc>
      </w:tr>
      <w:tr w:rsidR="00E46795" w:rsidRPr="00E46795" w:rsidTr="00E46795">
        <w:tc>
          <w:tcPr>
            <w:tcW w:w="5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795" w:rsidRPr="00E46795" w:rsidRDefault="00E46795" w:rsidP="00E46795">
            <w:pPr>
              <w:rPr>
                <w:sz w:val="24"/>
                <w:szCs w:val="24"/>
              </w:rPr>
            </w:pPr>
            <w:r w:rsidRPr="00E46795">
              <w:rPr>
                <w:sz w:val="24"/>
                <w:szCs w:val="24"/>
              </w:rPr>
              <w:t>ИП, применяющие УСН, ЕНВД и ПСН (за исключением ИП, торгующих подакцизными товарами)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795" w:rsidRPr="00E46795" w:rsidRDefault="00E46795" w:rsidP="00E46795">
            <w:pPr>
              <w:rPr>
                <w:sz w:val="24"/>
                <w:szCs w:val="24"/>
              </w:rPr>
            </w:pPr>
            <w:r w:rsidRPr="00E46795">
              <w:rPr>
                <w:sz w:val="24"/>
                <w:szCs w:val="24"/>
              </w:rPr>
              <w:t>Вправе до</w:t>
            </w:r>
            <w:r w:rsidRPr="00E46795">
              <w:rPr>
                <w:b/>
                <w:bCs/>
                <w:sz w:val="24"/>
                <w:szCs w:val="24"/>
              </w:rPr>
              <w:t> 01.02.2021</w:t>
            </w:r>
            <w:r w:rsidRPr="00E46795">
              <w:rPr>
                <w:sz w:val="24"/>
                <w:szCs w:val="24"/>
              </w:rPr>
              <w:t> не печатать на чеке и не передавать в ОФД данные о наименовании товара (услуги, работы).</w:t>
            </w:r>
          </w:p>
        </w:tc>
      </w:tr>
      <w:tr w:rsidR="00E46795" w:rsidRPr="00E46795" w:rsidTr="00E46795">
        <w:tc>
          <w:tcPr>
            <w:tcW w:w="5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795" w:rsidRPr="00E46795" w:rsidRDefault="00E46795" w:rsidP="00E46795">
            <w:pPr>
              <w:rPr>
                <w:rFonts w:ascii="Open Sans" w:hAnsi="Open Sans"/>
                <w:sz w:val="24"/>
                <w:szCs w:val="24"/>
              </w:rPr>
            </w:pPr>
            <w:r w:rsidRPr="00E46795">
              <w:rPr>
                <w:rFonts w:ascii="Open Sans" w:hAnsi="Open Sans"/>
                <w:sz w:val="24"/>
                <w:szCs w:val="24"/>
              </w:rPr>
              <w:t>Организации и индивидуальные предприниматели, осуществляющие расчеты в отдалённых или труднодоступных местностях (за исключением городов, районных центров, посёлков городского типа)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795" w:rsidRPr="00E46795" w:rsidRDefault="00E46795" w:rsidP="00E46795">
            <w:pPr>
              <w:rPr>
                <w:sz w:val="24"/>
                <w:szCs w:val="24"/>
              </w:rPr>
            </w:pPr>
            <w:r w:rsidRPr="00E46795">
              <w:rPr>
                <w:sz w:val="24"/>
                <w:szCs w:val="24"/>
              </w:rPr>
              <w:t>Вправе не применять ККТ, при условии выдачи покупателю по его требованию документа, подтверждающего факт осуществления расчета (требования к документу см. п. 3, ст. 2 № 54-ФЗ в ред. 290-ФЗ от 03.07.2016).</w:t>
            </w:r>
          </w:p>
        </w:tc>
      </w:tr>
      <w:tr w:rsidR="00E46795" w:rsidRPr="00E46795" w:rsidTr="00E46795">
        <w:tc>
          <w:tcPr>
            <w:tcW w:w="5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795" w:rsidRPr="00E46795" w:rsidRDefault="00E46795" w:rsidP="00E46795">
            <w:pPr>
              <w:rPr>
                <w:sz w:val="24"/>
                <w:szCs w:val="24"/>
              </w:rPr>
            </w:pPr>
            <w:r w:rsidRPr="00E46795">
              <w:rPr>
                <w:sz w:val="24"/>
                <w:szCs w:val="24"/>
              </w:rPr>
              <w:t xml:space="preserve">Организации и индивидуальные предприниматели в </w:t>
            </w:r>
            <w:proofErr w:type="gramStart"/>
            <w:r w:rsidRPr="00E46795">
              <w:rPr>
                <w:sz w:val="24"/>
                <w:szCs w:val="24"/>
              </w:rPr>
              <w:t>удаленных  от</w:t>
            </w:r>
            <w:proofErr w:type="gramEnd"/>
            <w:r w:rsidRPr="00E46795">
              <w:rPr>
                <w:sz w:val="24"/>
                <w:szCs w:val="24"/>
              </w:rPr>
              <w:t xml:space="preserve"> сетей связи местностях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795" w:rsidRPr="00E46795" w:rsidRDefault="00E46795" w:rsidP="00E46795">
            <w:pPr>
              <w:rPr>
                <w:sz w:val="24"/>
                <w:szCs w:val="24"/>
              </w:rPr>
            </w:pPr>
            <w:r w:rsidRPr="00E46795">
              <w:rPr>
                <w:sz w:val="24"/>
                <w:szCs w:val="24"/>
              </w:rPr>
              <w:t>Вправе применять ККТ без передачи данных в ФНС через ОФД и без договора с ОФД.</w:t>
            </w:r>
          </w:p>
        </w:tc>
      </w:tr>
      <w:tr w:rsidR="00E46795" w:rsidRPr="00E46795" w:rsidTr="00E46795">
        <w:tc>
          <w:tcPr>
            <w:tcW w:w="5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795" w:rsidRPr="00E46795" w:rsidRDefault="00E46795" w:rsidP="00E46795">
            <w:pPr>
              <w:rPr>
                <w:sz w:val="24"/>
                <w:szCs w:val="24"/>
              </w:rPr>
            </w:pPr>
            <w:r w:rsidRPr="00E46795">
              <w:rPr>
                <w:sz w:val="24"/>
                <w:szCs w:val="24"/>
              </w:rPr>
              <w:t>Организации и индивидуальные предприниматели, работающие на ПСН, УСН и ЕНВД, реализующие алкогольную продукцию и пиво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795" w:rsidRPr="00E46795" w:rsidRDefault="00E46795" w:rsidP="00E46795">
            <w:pPr>
              <w:rPr>
                <w:sz w:val="24"/>
                <w:szCs w:val="24"/>
              </w:rPr>
            </w:pPr>
            <w:r w:rsidRPr="00E46795">
              <w:rPr>
                <w:b/>
                <w:bCs/>
                <w:sz w:val="24"/>
                <w:szCs w:val="24"/>
              </w:rPr>
              <w:t>С 31.03.2017</w:t>
            </w:r>
            <w:r w:rsidRPr="00E46795">
              <w:rPr>
                <w:sz w:val="24"/>
                <w:szCs w:val="24"/>
              </w:rPr>
              <w:t xml:space="preserve"> обязаны применять ККТ согласно поправкам, внесенным </w:t>
            </w:r>
            <w:proofErr w:type="gramStart"/>
            <w:r w:rsidRPr="00E46795">
              <w:rPr>
                <w:sz w:val="24"/>
                <w:szCs w:val="24"/>
              </w:rPr>
              <w:t>в  Федеральный</w:t>
            </w:r>
            <w:proofErr w:type="gramEnd"/>
            <w:r w:rsidRPr="00E46795">
              <w:rPr>
                <w:sz w:val="24"/>
                <w:szCs w:val="24"/>
              </w:rPr>
              <w:t xml:space="preserve"> закон № 171-ФЗ (п. 10. ст. 16).</w:t>
            </w:r>
          </w:p>
        </w:tc>
      </w:tr>
    </w:tbl>
    <w:p w:rsidR="00E46795" w:rsidRPr="00E46795" w:rsidRDefault="00E46795" w:rsidP="00E46795">
      <w:pPr>
        <w:shd w:val="clear" w:color="auto" w:fill="FFFFFF"/>
        <w:spacing w:after="150"/>
        <w:rPr>
          <w:rFonts w:ascii="Open Sans" w:hAnsi="Open Sans"/>
          <w:color w:val="7A7A7A"/>
          <w:sz w:val="21"/>
          <w:szCs w:val="21"/>
        </w:rPr>
      </w:pPr>
      <w:r w:rsidRPr="00E46795">
        <w:rPr>
          <w:rFonts w:ascii="Open Sans" w:hAnsi="Open Sans"/>
          <w:color w:val="7A7A7A"/>
          <w:sz w:val="21"/>
          <w:szCs w:val="21"/>
        </w:rPr>
        <w:t> </w:t>
      </w:r>
    </w:p>
    <w:p w:rsidR="00E46795" w:rsidRPr="00E46795" w:rsidRDefault="00E46795" w:rsidP="00E46795">
      <w:pPr>
        <w:shd w:val="clear" w:color="auto" w:fill="FFFFFF"/>
        <w:spacing w:after="150"/>
        <w:jc w:val="center"/>
        <w:rPr>
          <w:rFonts w:ascii="Open Sans" w:hAnsi="Open Sans"/>
          <w:sz w:val="21"/>
          <w:szCs w:val="21"/>
        </w:rPr>
      </w:pPr>
      <w:r w:rsidRPr="00E46795">
        <w:rPr>
          <w:b/>
          <w:bCs/>
          <w:sz w:val="26"/>
          <w:szCs w:val="26"/>
        </w:rPr>
        <w:t>Примерный перечень центров продаж и технического обслуживания ККТ в г. Барнауле</w:t>
      </w:r>
    </w:p>
    <w:tbl>
      <w:tblPr>
        <w:tblW w:w="99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4"/>
        <w:gridCol w:w="4121"/>
        <w:gridCol w:w="4678"/>
      </w:tblGrid>
      <w:tr w:rsidR="00E46795" w:rsidRPr="00E46795" w:rsidTr="00E46795">
        <w:tc>
          <w:tcPr>
            <w:tcW w:w="11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795" w:rsidRPr="00E46795" w:rsidRDefault="00E46795" w:rsidP="00E46795">
            <w:pPr>
              <w:spacing w:after="150"/>
              <w:rPr>
                <w:sz w:val="24"/>
                <w:szCs w:val="24"/>
              </w:rPr>
            </w:pPr>
            <w:r w:rsidRPr="00E46795">
              <w:rPr>
                <w:sz w:val="24"/>
                <w:szCs w:val="24"/>
              </w:rPr>
              <w:t>№ п/п</w:t>
            </w:r>
          </w:p>
        </w:tc>
        <w:tc>
          <w:tcPr>
            <w:tcW w:w="4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795" w:rsidRPr="00E46795" w:rsidRDefault="00E46795" w:rsidP="00E46795">
            <w:pPr>
              <w:spacing w:after="150"/>
              <w:rPr>
                <w:sz w:val="24"/>
                <w:szCs w:val="24"/>
              </w:rPr>
            </w:pPr>
            <w:r w:rsidRPr="00E46795">
              <w:rPr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46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795" w:rsidRPr="00E46795" w:rsidRDefault="00E46795" w:rsidP="00E46795">
            <w:pPr>
              <w:spacing w:after="150"/>
              <w:rPr>
                <w:sz w:val="24"/>
                <w:szCs w:val="24"/>
              </w:rPr>
            </w:pPr>
            <w:r w:rsidRPr="00E46795">
              <w:rPr>
                <w:sz w:val="24"/>
                <w:szCs w:val="24"/>
              </w:rPr>
              <w:t>Контактные данные</w:t>
            </w:r>
          </w:p>
        </w:tc>
      </w:tr>
      <w:tr w:rsidR="00E46795" w:rsidRPr="00E46795" w:rsidTr="00E46795">
        <w:tc>
          <w:tcPr>
            <w:tcW w:w="11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795" w:rsidRPr="00E46795" w:rsidRDefault="00E46795" w:rsidP="00E46795">
            <w:pPr>
              <w:spacing w:after="150"/>
              <w:rPr>
                <w:sz w:val="24"/>
                <w:szCs w:val="24"/>
              </w:rPr>
            </w:pPr>
            <w:r w:rsidRPr="00E46795">
              <w:rPr>
                <w:sz w:val="24"/>
                <w:szCs w:val="24"/>
              </w:rPr>
              <w:t> 1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795" w:rsidRPr="00E46795" w:rsidRDefault="00E46795" w:rsidP="00E46795">
            <w:pPr>
              <w:spacing w:after="150"/>
              <w:rPr>
                <w:sz w:val="24"/>
                <w:szCs w:val="24"/>
              </w:rPr>
            </w:pPr>
            <w:r w:rsidRPr="00E46795">
              <w:rPr>
                <w:sz w:val="24"/>
                <w:szCs w:val="24"/>
              </w:rPr>
              <w:t xml:space="preserve">Группа компаний «Ритейл </w:t>
            </w:r>
            <w:proofErr w:type="spellStart"/>
            <w:r w:rsidRPr="00E46795">
              <w:rPr>
                <w:sz w:val="24"/>
                <w:szCs w:val="24"/>
              </w:rPr>
              <w:t>Cервис</w:t>
            </w:r>
            <w:proofErr w:type="spellEnd"/>
            <w:r w:rsidRPr="00E46795">
              <w:rPr>
                <w:sz w:val="24"/>
                <w:szCs w:val="24"/>
              </w:rPr>
              <w:t>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795" w:rsidRPr="00E46795" w:rsidRDefault="00E46795" w:rsidP="00E46795">
            <w:pPr>
              <w:spacing w:after="150"/>
              <w:rPr>
                <w:rFonts w:ascii="Open Sans" w:hAnsi="Open Sans"/>
                <w:sz w:val="24"/>
                <w:szCs w:val="24"/>
              </w:rPr>
            </w:pPr>
            <w:r w:rsidRPr="00E46795">
              <w:rPr>
                <w:rFonts w:ascii="Open Sans" w:hAnsi="Open Sans"/>
                <w:sz w:val="24"/>
                <w:szCs w:val="24"/>
              </w:rPr>
              <w:t>Барнаул, пр-т Калинина, 116/44</w:t>
            </w:r>
            <w:r w:rsidRPr="00E46795">
              <w:rPr>
                <w:rFonts w:ascii="Open Sans" w:hAnsi="Open Sans"/>
                <w:sz w:val="24"/>
                <w:szCs w:val="24"/>
              </w:rPr>
              <w:br/>
              <w:t>тел. (3852) 282-582 (</w:t>
            </w:r>
            <w:proofErr w:type="spellStart"/>
            <w:r w:rsidRPr="00E46795">
              <w:rPr>
                <w:rFonts w:ascii="Open Sans" w:hAnsi="Open Sans"/>
                <w:sz w:val="24"/>
                <w:szCs w:val="24"/>
              </w:rPr>
              <w:t>Call</w:t>
            </w:r>
            <w:proofErr w:type="spellEnd"/>
            <w:r w:rsidRPr="00E46795">
              <w:rPr>
                <w:rFonts w:ascii="Open Sans" w:hAnsi="Open Sans"/>
                <w:sz w:val="24"/>
                <w:szCs w:val="24"/>
              </w:rPr>
              <w:t>-</w:t>
            </w:r>
            <w:proofErr w:type="gramStart"/>
            <w:r w:rsidRPr="00E46795">
              <w:rPr>
                <w:rFonts w:ascii="Open Sans" w:hAnsi="Open Sans"/>
                <w:sz w:val="24"/>
                <w:szCs w:val="24"/>
              </w:rPr>
              <w:t>центр)</w:t>
            </w:r>
            <w:r w:rsidRPr="00E46795">
              <w:rPr>
                <w:rFonts w:ascii="Open Sans" w:hAnsi="Open Sans"/>
                <w:sz w:val="24"/>
                <w:szCs w:val="24"/>
              </w:rPr>
              <w:br/>
              <w:t>тел.</w:t>
            </w:r>
            <w:proofErr w:type="gramEnd"/>
            <w:r w:rsidRPr="00E46795">
              <w:rPr>
                <w:rFonts w:ascii="Open Sans" w:hAnsi="Open Sans"/>
                <w:sz w:val="24"/>
                <w:szCs w:val="24"/>
              </w:rPr>
              <w:t xml:space="preserve"> (3852) 282-330 (Отдел продаж)</w:t>
            </w:r>
            <w:r w:rsidRPr="00E46795">
              <w:rPr>
                <w:rFonts w:ascii="Open Sans" w:hAnsi="Open Sans"/>
                <w:sz w:val="24"/>
                <w:szCs w:val="24"/>
              </w:rPr>
              <w:br/>
              <w:t>e-</w:t>
            </w:r>
            <w:proofErr w:type="spellStart"/>
            <w:r w:rsidRPr="00E46795">
              <w:rPr>
                <w:rFonts w:ascii="Open Sans" w:hAnsi="Open Sans"/>
                <w:sz w:val="24"/>
                <w:szCs w:val="24"/>
              </w:rPr>
              <w:t>mail</w:t>
            </w:r>
            <w:proofErr w:type="spellEnd"/>
            <w:r w:rsidRPr="00E46795">
              <w:rPr>
                <w:rFonts w:ascii="Open Sans" w:hAnsi="Open Sans"/>
                <w:sz w:val="24"/>
                <w:szCs w:val="24"/>
              </w:rPr>
              <w:t>: </w:t>
            </w:r>
            <w:hyperlink r:id="rId7" w:history="1">
              <w:r w:rsidRPr="00E46795">
                <w:rPr>
                  <w:rFonts w:ascii="Open Sans" w:hAnsi="Open Sans"/>
                  <w:color w:val="0083C7"/>
                  <w:sz w:val="24"/>
                  <w:szCs w:val="24"/>
                  <w:u w:val="single"/>
                </w:rPr>
                <w:t>sales@rssib.ru</w:t>
              </w:r>
            </w:hyperlink>
            <w:r w:rsidRPr="00E46795">
              <w:rPr>
                <w:rFonts w:ascii="Open Sans" w:hAnsi="Open Sans"/>
                <w:sz w:val="24"/>
                <w:szCs w:val="24"/>
              </w:rPr>
              <w:br/>
              <w:t>сайт: rssib.ru</w:t>
            </w:r>
          </w:p>
        </w:tc>
      </w:tr>
      <w:tr w:rsidR="00E46795" w:rsidRPr="00E46795" w:rsidTr="00E46795">
        <w:tc>
          <w:tcPr>
            <w:tcW w:w="11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795" w:rsidRPr="00E46795" w:rsidRDefault="00E46795" w:rsidP="00E46795">
            <w:pPr>
              <w:spacing w:after="150"/>
              <w:rPr>
                <w:rFonts w:ascii="Open Sans" w:hAnsi="Open Sans"/>
                <w:sz w:val="24"/>
                <w:szCs w:val="24"/>
              </w:rPr>
            </w:pPr>
            <w:r w:rsidRPr="00E46795">
              <w:rPr>
                <w:rFonts w:ascii="Open Sans" w:hAnsi="Open Sans"/>
                <w:sz w:val="24"/>
                <w:szCs w:val="24"/>
              </w:rPr>
              <w:lastRenderedPageBreak/>
              <w:t> 2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795" w:rsidRPr="00E46795" w:rsidRDefault="00E46795" w:rsidP="00E46795">
            <w:pPr>
              <w:spacing w:after="150"/>
              <w:rPr>
                <w:rFonts w:ascii="Open Sans" w:hAnsi="Open Sans"/>
                <w:sz w:val="24"/>
                <w:szCs w:val="24"/>
              </w:rPr>
            </w:pPr>
            <w:proofErr w:type="spellStart"/>
            <w:r w:rsidRPr="00E46795">
              <w:rPr>
                <w:rFonts w:ascii="Open Sans" w:hAnsi="Open Sans"/>
                <w:sz w:val="24"/>
                <w:szCs w:val="24"/>
              </w:rPr>
              <w:t>Производственно</w:t>
            </w:r>
            <w:proofErr w:type="spellEnd"/>
            <w:r w:rsidRPr="00E46795">
              <w:rPr>
                <w:rFonts w:ascii="Open Sans" w:hAnsi="Open Sans"/>
                <w:sz w:val="24"/>
                <w:szCs w:val="24"/>
              </w:rPr>
              <w:t xml:space="preserve"> – коммерческая фирма «</w:t>
            </w:r>
            <w:proofErr w:type="spellStart"/>
            <w:r w:rsidRPr="00E46795">
              <w:rPr>
                <w:rFonts w:ascii="Open Sans" w:hAnsi="Open Sans"/>
                <w:sz w:val="24"/>
                <w:szCs w:val="24"/>
              </w:rPr>
              <w:t>Алтайтехсервис</w:t>
            </w:r>
            <w:proofErr w:type="spellEnd"/>
            <w:r w:rsidRPr="00E46795">
              <w:rPr>
                <w:rFonts w:ascii="Open Sans" w:hAnsi="Open Sans"/>
                <w:sz w:val="24"/>
                <w:szCs w:val="24"/>
              </w:rPr>
              <w:t>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795" w:rsidRPr="00E46795" w:rsidRDefault="00E46795" w:rsidP="00E46795">
            <w:pPr>
              <w:spacing w:after="150"/>
              <w:rPr>
                <w:rFonts w:ascii="Open Sans" w:hAnsi="Open Sans"/>
                <w:sz w:val="24"/>
                <w:szCs w:val="24"/>
              </w:rPr>
            </w:pPr>
            <w:r w:rsidRPr="00E46795">
              <w:rPr>
                <w:rFonts w:ascii="Open Sans" w:hAnsi="Open Sans"/>
                <w:sz w:val="24"/>
                <w:szCs w:val="24"/>
              </w:rPr>
              <w:t>Барнаул, ул. Молодежная, д. 62б, офис 1</w:t>
            </w:r>
            <w:r w:rsidRPr="00E46795">
              <w:rPr>
                <w:rFonts w:ascii="Open Sans" w:hAnsi="Open Sans"/>
                <w:sz w:val="24"/>
                <w:szCs w:val="24"/>
              </w:rPr>
              <w:br/>
              <w:t>тел. (3852) 62-30-10</w:t>
            </w:r>
            <w:r w:rsidRPr="00E46795">
              <w:rPr>
                <w:rFonts w:ascii="Open Sans" w:hAnsi="Open Sans"/>
                <w:sz w:val="24"/>
                <w:szCs w:val="24"/>
              </w:rPr>
              <w:br/>
              <w:t>тел.(3852) 62-36-36</w:t>
            </w:r>
          </w:p>
        </w:tc>
      </w:tr>
      <w:tr w:rsidR="00E46795" w:rsidRPr="00E46795" w:rsidTr="00E46795">
        <w:tc>
          <w:tcPr>
            <w:tcW w:w="11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795" w:rsidRPr="00E46795" w:rsidRDefault="00E46795" w:rsidP="00E46795">
            <w:pPr>
              <w:spacing w:after="150"/>
              <w:rPr>
                <w:rFonts w:ascii="Open Sans" w:hAnsi="Open Sans"/>
                <w:sz w:val="24"/>
                <w:szCs w:val="24"/>
              </w:rPr>
            </w:pPr>
            <w:r w:rsidRPr="00E46795">
              <w:rPr>
                <w:rFonts w:ascii="Open Sans" w:hAnsi="Open Sans"/>
                <w:sz w:val="24"/>
                <w:szCs w:val="24"/>
              </w:rPr>
              <w:t>3 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795" w:rsidRPr="00E46795" w:rsidRDefault="00E46795" w:rsidP="00E46795">
            <w:pPr>
              <w:rPr>
                <w:rFonts w:ascii="Open Sans" w:hAnsi="Open Sans"/>
                <w:sz w:val="24"/>
                <w:szCs w:val="24"/>
              </w:rPr>
            </w:pPr>
            <w:r w:rsidRPr="00E46795">
              <w:rPr>
                <w:rFonts w:ascii="Open Sans" w:hAnsi="Open Sans"/>
                <w:sz w:val="24"/>
                <w:szCs w:val="24"/>
              </w:rPr>
              <w:t>ООО «Ока-Электрон Люкс»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795" w:rsidRPr="00E46795" w:rsidRDefault="00E46795" w:rsidP="00E46795">
            <w:pPr>
              <w:spacing w:after="150"/>
              <w:rPr>
                <w:rFonts w:ascii="Open Sans" w:hAnsi="Open Sans"/>
                <w:sz w:val="24"/>
                <w:szCs w:val="24"/>
              </w:rPr>
            </w:pPr>
            <w:r w:rsidRPr="00E46795">
              <w:rPr>
                <w:rFonts w:ascii="Open Sans" w:hAnsi="Open Sans"/>
                <w:sz w:val="24"/>
                <w:szCs w:val="24"/>
              </w:rPr>
              <w:t xml:space="preserve">Барнаул, Партизанская </w:t>
            </w:r>
            <w:proofErr w:type="gramStart"/>
            <w:r w:rsidRPr="00E46795">
              <w:rPr>
                <w:rFonts w:ascii="Open Sans" w:hAnsi="Open Sans"/>
                <w:sz w:val="24"/>
                <w:szCs w:val="24"/>
              </w:rPr>
              <w:t>82,</w:t>
            </w:r>
            <w:r w:rsidRPr="00E46795">
              <w:rPr>
                <w:rFonts w:ascii="Open Sans" w:hAnsi="Open Sans"/>
                <w:sz w:val="24"/>
                <w:szCs w:val="24"/>
              </w:rPr>
              <w:br/>
              <w:t>тел.</w:t>
            </w:r>
            <w:proofErr w:type="gramEnd"/>
            <w:r w:rsidRPr="00E46795">
              <w:rPr>
                <w:rFonts w:ascii="Open Sans" w:hAnsi="Open Sans"/>
                <w:sz w:val="24"/>
                <w:szCs w:val="24"/>
              </w:rPr>
              <w:t xml:space="preserve"> (3852) 65-96-66; 63-55-33;</w:t>
            </w:r>
            <w:r w:rsidRPr="00E46795">
              <w:rPr>
                <w:rFonts w:ascii="Open Sans" w:hAnsi="Open Sans"/>
                <w:sz w:val="24"/>
                <w:szCs w:val="24"/>
              </w:rPr>
              <w:br/>
              <w:t>сайт: oka-electron.ru</w:t>
            </w:r>
          </w:p>
        </w:tc>
      </w:tr>
      <w:tr w:rsidR="00E46795" w:rsidRPr="00E46795" w:rsidTr="00E46795">
        <w:tc>
          <w:tcPr>
            <w:tcW w:w="11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795" w:rsidRPr="00E46795" w:rsidRDefault="00E46795" w:rsidP="00E46795">
            <w:pPr>
              <w:spacing w:after="150"/>
              <w:rPr>
                <w:rFonts w:ascii="Open Sans" w:hAnsi="Open Sans"/>
                <w:sz w:val="24"/>
                <w:szCs w:val="24"/>
              </w:rPr>
            </w:pPr>
            <w:r w:rsidRPr="00E46795">
              <w:rPr>
                <w:rFonts w:ascii="Open Sans" w:hAnsi="Open Sans"/>
                <w:sz w:val="24"/>
                <w:szCs w:val="24"/>
              </w:rPr>
              <w:t>4 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795" w:rsidRPr="00E46795" w:rsidRDefault="00E46795" w:rsidP="00E46795">
            <w:pPr>
              <w:spacing w:after="150"/>
              <w:rPr>
                <w:rFonts w:ascii="Open Sans" w:hAnsi="Open Sans"/>
                <w:sz w:val="24"/>
                <w:szCs w:val="24"/>
              </w:rPr>
            </w:pPr>
            <w:r w:rsidRPr="00E46795">
              <w:rPr>
                <w:rFonts w:ascii="Open Sans" w:hAnsi="Open Sans"/>
                <w:sz w:val="24"/>
                <w:szCs w:val="24"/>
              </w:rPr>
              <w:t xml:space="preserve">«Группа Компаний </w:t>
            </w:r>
            <w:proofErr w:type="spellStart"/>
            <w:r w:rsidRPr="00E46795">
              <w:rPr>
                <w:rFonts w:ascii="Open Sans" w:hAnsi="Open Sans"/>
                <w:sz w:val="24"/>
                <w:szCs w:val="24"/>
              </w:rPr>
              <w:t>Старк</w:t>
            </w:r>
            <w:proofErr w:type="spellEnd"/>
            <w:r w:rsidRPr="00E46795">
              <w:rPr>
                <w:rFonts w:ascii="Open Sans" w:hAnsi="Open Sans"/>
                <w:sz w:val="24"/>
                <w:szCs w:val="24"/>
              </w:rPr>
              <w:t>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795" w:rsidRPr="00E46795" w:rsidRDefault="00E46795" w:rsidP="00E46795">
            <w:pPr>
              <w:spacing w:after="150"/>
              <w:rPr>
                <w:rFonts w:ascii="Open Sans" w:hAnsi="Open Sans"/>
                <w:sz w:val="24"/>
                <w:szCs w:val="24"/>
              </w:rPr>
            </w:pPr>
            <w:r w:rsidRPr="00E46795">
              <w:rPr>
                <w:rFonts w:ascii="Open Sans" w:hAnsi="Open Sans"/>
                <w:sz w:val="24"/>
                <w:szCs w:val="24"/>
              </w:rPr>
              <w:t>Барнаул, Эмилии Алексеевой 60/</w:t>
            </w:r>
            <w:proofErr w:type="gramStart"/>
            <w:r w:rsidRPr="00E46795">
              <w:rPr>
                <w:rFonts w:ascii="Open Sans" w:hAnsi="Open Sans"/>
                <w:sz w:val="24"/>
                <w:szCs w:val="24"/>
              </w:rPr>
              <w:t>а,</w:t>
            </w:r>
            <w:r w:rsidRPr="00E46795">
              <w:rPr>
                <w:rFonts w:ascii="Open Sans" w:hAnsi="Open Sans"/>
                <w:sz w:val="24"/>
                <w:szCs w:val="24"/>
              </w:rPr>
              <w:br/>
              <w:t>тел.</w:t>
            </w:r>
            <w:proofErr w:type="gramEnd"/>
            <w:r w:rsidRPr="00E46795">
              <w:rPr>
                <w:rFonts w:ascii="Open Sans" w:hAnsi="Open Sans"/>
                <w:sz w:val="24"/>
                <w:szCs w:val="24"/>
              </w:rPr>
              <w:t>(3852)53-64-36; 34-18-18; 33-84-21;</w:t>
            </w:r>
            <w:r w:rsidRPr="00E46795">
              <w:rPr>
                <w:rFonts w:ascii="Open Sans" w:hAnsi="Open Sans"/>
                <w:sz w:val="24"/>
                <w:szCs w:val="24"/>
              </w:rPr>
              <w:br/>
              <w:t>Барнаул, Молодёжная 70,</w:t>
            </w:r>
            <w:r w:rsidRPr="00E46795">
              <w:rPr>
                <w:rFonts w:ascii="Open Sans" w:hAnsi="Open Sans"/>
                <w:sz w:val="24"/>
                <w:szCs w:val="24"/>
              </w:rPr>
              <w:br/>
              <w:t>тел. (3852)53-64-36; 62-82-62;</w:t>
            </w:r>
            <w:r w:rsidRPr="00E46795">
              <w:rPr>
                <w:rFonts w:ascii="Open Sans" w:hAnsi="Open Sans"/>
                <w:sz w:val="24"/>
                <w:szCs w:val="24"/>
              </w:rPr>
              <w:br/>
              <w:t>Новоалтайск, Октябрьская 1,</w:t>
            </w:r>
            <w:r w:rsidRPr="00E46795">
              <w:rPr>
                <w:rFonts w:ascii="Open Sans" w:hAnsi="Open Sans"/>
                <w:sz w:val="24"/>
                <w:szCs w:val="24"/>
              </w:rPr>
              <w:br/>
              <w:t>тел. (3852) 53-64-36; 8 (38532) 4-85-90; </w:t>
            </w:r>
            <w:r w:rsidRPr="00E46795">
              <w:rPr>
                <w:rFonts w:ascii="Open Sans" w:hAnsi="Open Sans"/>
                <w:sz w:val="24"/>
                <w:szCs w:val="24"/>
              </w:rPr>
              <w:br/>
              <w:t>8-913-266-66-48;</w:t>
            </w:r>
            <w:r w:rsidRPr="00E46795">
              <w:rPr>
                <w:rFonts w:ascii="Open Sans" w:hAnsi="Open Sans"/>
                <w:sz w:val="24"/>
                <w:szCs w:val="24"/>
              </w:rPr>
              <w:br/>
              <w:t>сайт: www.stark-cto.ru</w:t>
            </w:r>
          </w:p>
        </w:tc>
      </w:tr>
      <w:tr w:rsidR="00E46795" w:rsidRPr="00E46795" w:rsidTr="00E46795">
        <w:tc>
          <w:tcPr>
            <w:tcW w:w="11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795" w:rsidRPr="00E46795" w:rsidRDefault="00E46795" w:rsidP="00E46795">
            <w:pPr>
              <w:spacing w:after="150"/>
              <w:rPr>
                <w:rFonts w:ascii="Open Sans" w:hAnsi="Open Sans"/>
                <w:sz w:val="24"/>
                <w:szCs w:val="24"/>
              </w:rPr>
            </w:pPr>
            <w:r w:rsidRPr="00E46795">
              <w:rPr>
                <w:rFonts w:ascii="Open Sans" w:hAnsi="Open Sans"/>
                <w:sz w:val="24"/>
                <w:szCs w:val="24"/>
              </w:rPr>
              <w:t>5 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795" w:rsidRPr="00E46795" w:rsidRDefault="00E46795" w:rsidP="00E46795">
            <w:pPr>
              <w:rPr>
                <w:rFonts w:ascii="Open Sans" w:hAnsi="Open Sans"/>
                <w:sz w:val="24"/>
                <w:szCs w:val="24"/>
              </w:rPr>
            </w:pPr>
            <w:r w:rsidRPr="00E46795">
              <w:rPr>
                <w:rFonts w:ascii="Open Sans" w:hAnsi="Open Sans"/>
                <w:sz w:val="24"/>
                <w:szCs w:val="24"/>
              </w:rPr>
              <w:t>ООО «Софт Трейд»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795" w:rsidRPr="00E46795" w:rsidRDefault="00E46795" w:rsidP="00E46795">
            <w:pPr>
              <w:spacing w:after="150"/>
              <w:rPr>
                <w:rFonts w:ascii="Open Sans" w:hAnsi="Open Sans"/>
                <w:sz w:val="24"/>
                <w:szCs w:val="24"/>
              </w:rPr>
            </w:pPr>
            <w:r w:rsidRPr="00E46795">
              <w:rPr>
                <w:rFonts w:ascii="Open Sans" w:hAnsi="Open Sans"/>
                <w:sz w:val="24"/>
                <w:szCs w:val="24"/>
              </w:rPr>
              <w:t>Барнаул, пр-т Ленина, 154а к7, офис 205</w:t>
            </w:r>
            <w:r w:rsidRPr="00E46795">
              <w:rPr>
                <w:rFonts w:ascii="Open Sans" w:hAnsi="Open Sans"/>
                <w:sz w:val="24"/>
                <w:szCs w:val="24"/>
              </w:rPr>
              <w:br/>
              <w:t>тел. (3852)50-27-56 </w:t>
            </w:r>
            <w:r w:rsidRPr="00E46795">
              <w:rPr>
                <w:rFonts w:ascii="Open Sans" w:hAnsi="Open Sans"/>
                <w:sz w:val="24"/>
                <w:szCs w:val="24"/>
              </w:rPr>
              <w:br/>
              <w:t>сайт: www.st54.ru</w:t>
            </w:r>
          </w:p>
        </w:tc>
      </w:tr>
      <w:tr w:rsidR="00E46795" w:rsidRPr="00E46795" w:rsidTr="00E46795">
        <w:tc>
          <w:tcPr>
            <w:tcW w:w="11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795" w:rsidRPr="00E46795" w:rsidRDefault="00E46795" w:rsidP="00E46795">
            <w:pPr>
              <w:spacing w:after="150"/>
              <w:rPr>
                <w:rFonts w:ascii="Open Sans" w:hAnsi="Open Sans"/>
                <w:sz w:val="24"/>
                <w:szCs w:val="24"/>
              </w:rPr>
            </w:pPr>
            <w:r w:rsidRPr="00E46795">
              <w:rPr>
                <w:rFonts w:ascii="Open Sans" w:hAnsi="Open Sans"/>
                <w:sz w:val="24"/>
                <w:szCs w:val="24"/>
              </w:rPr>
              <w:t>6 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795" w:rsidRPr="00E46795" w:rsidRDefault="00E46795" w:rsidP="00E46795">
            <w:pPr>
              <w:rPr>
                <w:rFonts w:ascii="Open Sans" w:hAnsi="Open Sans"/>
                <w:sz w:val="24"/>
                <w:szCs w:val="24"/>
              </w:rPr>
            </w:pPr>
            <w:r w:rsidRPr="00E46795">
              <w:rPr>
                <w:rFonts w:ascii="Open Sans" w:hAnsi="Open Sans"/>
                <w:sz w:val="24"/>
                <w:szCs w:val="24"/>
              </w:rPr>
              <w:t>ООО «ЦТО Лель»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795" w:rsidRPr="00E46795" w:rsidRDefault="00E46795" w:rsidP="00E46795">
            <w:pPr>
              <w:spacing w:after="150"/>
              <w:rPr>
                <w:rFonts w:ascii="Open Sans" w:hAnsi="Open Sans"/>
                <w:sz w:val="24"/>
                <w:szCs w:val="24"/>
              </w:rPr>
            </w:pPr>
            <w:r w:rsidRPr="00E46795">
              <w:rPr>
                <w:rFonts w:ascii="Open Sans" w:hAnsi="Open Sans"/>
                <w:sz w:val="24"/>
                <w:szCs w:val="24"/>
              </w:rPr>
              <w:t>Барнаул, ул. Попова, 248в</w:t>
            </w:r>
            <w:r w:rsidRPr="00E46795">
              <w:rPr>
                <w:rFonts w:ascii="Open Sans" w:hAnsi="Open Sans"/>
                <w:sz w:val="24"/>
                <w:szCs w:val="24"/>
              </w:rPr>
              <w:br/>
              <w:t>тел.(3852)46-55-55</w:t>
            </w:r>
          </w:p>
        </w:tc>
      </w:tr>
      <w:tr w:rsidR="00E46795" w:rsidRPr="00E46795" w:rsidTr="00E46795">
        <w:tc>
          <w:tcPr>
            <w:tcW w:w="11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795" w:rsidRPr="00E46795" w:rsidRDefault="00E46795" w:rsidP="00E46795">
            <w:pPr>
              <w:spacing w:after="150"/>
              <w:rPr>
                <w:rFonts w:ascii="Open Sans" w:hAnsi="Open Sans"/>
                <w:sz w:val="24"/>
                <w:szCs w:val="24"/>
              </w:rPr>
            </w:pPr>
            <w:r w:rsidRPr="00E46795">
              <w:rPr>
                <w:rFonts w:ascii="Open Sans" w:hAnsi="Open Sans"/>
                <w:sz w:val="24"/>
                <w:szCs w:val="24"/>
              </w:rPr>
              <w:t>7 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795" w:rsidRPr="00E46795" w:rsidRDefault="00E46795" w:rsidP="00E46795">
            <w:pPr>
              <w:rPr>
                <w:rFonts w:ascii="Open Sans" w:hAnsi="Open Sans"/>
                <w:sz w:val="24"/>
                <w:szCs w:val="24"/>
              </w:rPr>
            </w:pPr>
            <w:r w:rsidRPr="00E46795">
              <w:rPr>
                <w:rFonts w:ascii="Open Sans" w:hAnsi="Open Sans"/>
                <w:sz w:val="24"/>
                <w:szCs w:val="24"/>
              </w:rPr>
              <w:t>ООО «Альфа»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795" w:rsidRPr="00E46795" w:rsidRDefault="00E46795" w:rsidP="00E46795">
            <w:pPr>
              <w:spacing w:after="150"/>
              <w:rPr>
                <w:rFonts w:ascii="Open Sans" w:hAnsi="Open Sans"/>
                <w:sz w:val="24"/>
                <w:szCs w:val="24"/>
              </w:rPr>
            </w:pPr>
            <w:r w:rsidRPr="00E46795">
              <w:rPr>
                <w:rFonts w:ascii="Open Sans" w:hAnsi="Open Sans"/>
                <w:sz w:val="24"/>
                <w:szCs w:val="24"/>
              </w:rPr>
              <w:t xml:space="preserve">Барнаул, Островского 28/2, 1 </w:t>
            </w:r>
            <w:proofErr w:type="gramStart"/>
            <w:r w:rsidRPr="00E46795">
              <w:rPr>
                <w:rFonts w:ascii="Open Sans" w:hAnsi="Open Sans"/>
                <w:sz w:val="24"/>
                <w:szCs w:val="24"/>
              </w:rPr>
              <w:t>этаж,</w:t>
            </w:r>
            <w:r w:rsidRPr="00E46795">
              <w:rPr>
                <w:rFonts w:ascii="Open Sans" w:hAnsi="Open Sans"/>
                <w:sz w:val="24"/>
                <w:szCs w:val="24"/>
              </w:rPr>
              <w:br/>
              <w:t>тел.</w:t>
            </w:r>
            <w:proofErr w:type="gramEnd"/>
            <w:r w:rsidRPr="00E46795">
              <w:rPr>
                <w:rFonts w:ascii="Open Sans" w:hAnsi="Open Sans"/>
                <w:sz w:val="24"/>
                <w:szCs w:val="24"/>
              </w:rPr>
              <w:t xml:space="preserve"> (3852)57-03-43; 52-73-30</w:t>
            </w:r>
          </w:p>
        </w:tc>
      </w:tr>
      <w:tr w:rsidR="00E46795" w:rsidRPr="00E46795" w:rsidTr="00E46795">
        <w:tc>
          <w:tcPr>
            <w:tcW w:w="11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795" w:rsidRPr="00E46795" w:rsidRDefault="00E46795" w:rsidP="00E46795">
            <w:pPr>
              <w:spacing w:after="150"/>
              <w:rPr>
                <w:rFonts w:ascii="Open Sans" w:hAnsi="Open Sans"/>
                <w:sz w:val="24"/>
                <w:szCs w:val="24"/>
              </w:rPr>
            </w:pPr>
            <w:r w:rsidRPr="00E46795">
              <w:rPr>
                <w:rFonts w:ascii="Open Sans" w:hAnsi="Open Sans"/>
                <w:sz w:val="24"/>
                <w:szCs w:val="24"/>
              </w:rPr>
              <w:t>8 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795" w:rsidRPr="00E46795" w:rsidRDefault="00E46795" w:rsidP="00E46795">
            <w:pPr>
              <w:spacing w:after="150"/>
              <w:rPr>
                <w:rFonts w:ascii="Open Sans" w:hAnsi="Open Sans"/>
                <w:sz w:val="24"/>
                <w:szCs w:val="24"/>
              </w:rPr>
            </w:pPr>
            <w:r w:rsidRPr="00E46795">
              <w:rPr>
                <w:rFonts w:ascii="Open Sans" w:hAnsi="Open Sans"/>
                <w:sz w:val="24"/>
                <w:szCs w:val="24"/>
              </w:rPr>
              <w:t>Торгово-сервисная компания «Интеллект-Сервис»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795" w:rsidRPr="00E46795" w:rsidRDefault="00E46795" w:rsidP="00E46795">
            <w:pPr>
              <w:spacing w:after="150"/>
              <w:rPr>
                <w:rFonts w:ascii="Open Sans" w:hAnsi="Open Sans"/>
                <w:sz w:val="24"/>
                <w:szCs w:val="24"/>
                <w:lang w:val="en-US"/>
              </w:rPr>
            </w:pPr>
            <w:r w:rsidRPr="00E46795">
              <w:rPr>
                <w:rFonts w:ascii="Open Sans" w:hAnsi="Open Sans"/>
                <w:sz w:val="24"/>
                <w:szCs w:val="24"/>
              </w:rPr>
              <w:t>Барнаул, Эмилии Алексеевой 126А,</w:t>
            </w:r>
            <w:r w:rsidRPr="00E46795">
              <w:rPr>
                <w:rFonts w:ascii="Open Sans" w:hAnsi="Open Sans"/>
                <w:sz w:val="24"/>
                <w:szCs w:val="24"/>
              </w:rPr>
              <w:br/>
              <w:t xml:space="preserve">2 </w:t>
            </w:r>
            <w:proofErr w:type="gramStart"/>
            <w:r w:rsidRPr="00E46795">
              <w:rPr>
                <w:rFonts w:ascii="Open Sans" w:hAnsi="Open Sans"/>
                <w:sz w:val="24"/>
                <w:szCs w:val="24"/>
              </w:rPr>
              <w:t>этаж,</w:t>
            </w:r>
            <w:r w:rsidRPr="00E46795">
              <w:rPr>
                <w:rFonts w:ascii="Open Sans" w:hAnsi="Open Sans"/>
                <w:sz w:val="24"/>
                <w:szCs w:val="24"/>
              </w:rPr>
              <w:br/>
              <w:t>тел.</w:t>
            </w:r>
            <w:proofErr w:type="gramEnd"/>
            <w:r w:rsidRPr="00E46795">
              <w:rPr>
                <w:rFonts w:ascii="Open Sans" w:hAnsi="Open Sans"/>
                <w:sz w:val="24"/>
                <w:szCs w:val="24"/>
              </w:rPr>
              <w:t xml:space="preserve"> </w:t>
            </w:r>
            <w:r w:rsidRPr="00E46795">
              <w:rPr>
                <w:rFonts w:ascii="Open Sans" w:hAnsi="Open Sans"/>
                <w:sz w:val="24"/>
                <w:szCs w:val="24"/>
                <w:lang w:val="en-US"/>
              </w:rPr>
              <w:t>(3852) 58-06-67</w:t>
            </w:r>
            <w:r w:rsidRPr="00E46795">
              <w:rPr>
                <w:rFonts w:ascii="Open Sans" w:hAnsi="Open Sans"/>
                <w:sz w:val="24"/>
                <w:szCs w:val="24"/>
                <w:lang w:val="en-US"/>
              </w:rPr>
              <w:br/>
              <w:t>e-mail: </w:t>
            </w:r>
            <w:hyperlink r:id="rId8" w:history="1">
              <w:r w:rsidRPr="00E46795">
                <w:rPr>
                  <w:rFonts w:ascii="Open Sans" w:hAnsi="Open Sans"/>
                  <w:color w:val="0083C7"/>
                  <w:sz w:val="24"/>
                  <w:szCs w:val="24"/>
                  <w:u w:val="single"/>
                  <w:lang w:val="en-US"/>
                </w:rPr>
                <w:t>it-s@bk.ru</w:t>
              </w:r>
            </w:hyperlink>
            <w:r w:rsidRPr="00E46795">
              <w:rPr>
                <w:rFonts w:ascii="Open Sans" w:hAnsi="Open Sans"/>
                <w:sz w:val="24"/>
                <w:szCs w:val="24"/>
                <w:lang w:val="en-US"/>
              </w:rPr>
              <w:br/>
            </w:r>
            <w:r w:rsidRPr="00E46795">
              <w:rPr>
                <w:rFonts w:ascii="Open Sans" w:hAnsi="Open Sans"/>
                <w:sz w:val="24"/>
                <w:szCs w:val="24"/>
              </w:rPr>
              <w:t>сайт</w:t>
            </w:r>
            <w:r w:rsidRPr="00E46795">
              <w:rPr>
                <w:rFonts w:ascii="Open Sans" w:hAnsi="Open Sans"/>
                <w:sz w:val="24"/>
                <w:szCs w:val="24"/>
                <w:lang w:val="en-US"/>
              </w:rPr>
              <w:t>: is22.ru</w:t>
            </w:r>
          </w:p>
        </w:tc>
      </w:tr>
      <w:tr w:rsidR="00E46795" w:rsidRPr="00E46795" w:rsidTr="00E46795">
        <w:tc>
          <w:tcPr>
            <w:tcW w:w="11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795" w:rsidRPr="00E46795" w:rsidRDefault="00E46795" w:rsidP="00E46795">
            <w:pPr>
              <w:spacing w:after="150"/>
              <w:rPr>
                <w:rFonts w:ascii="Open Sans" w:hAnsi="Open Sans"/>
                <w:sz w:val="24"/>
                <w:szCs w:val="24"/>
              </w:rPr>
            </w:pPr>
            <w:r w:rsidRPr="00E46795">
              <w:rPr>
                <w:rFonts w:ascii="Open Sans" w:hAnsi="Open Sans"/>
                <w:sz w:val="24"/>
                <w:szCs w:val="24"/>
              </w:rPr>
              <w:t>9 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795" w:rsidRPr="00E46795" w:rsidRDefault="00E46795" w:rsidP="00E46795">
            <w:pPr>
              <w:rPr>
                <w:rFonts w:ascii="Open Sans" w:hAnsi="Open Sans"/>
                <w:sz w:val="24"/>
                <w:szCs w:val="24"/>
              </w:rPr>
            </w:pPr>
            <w:r w:rsidRPr="00E46795">
              <w:rPr>
                <w:rFonts w:ascii="Open Sans" w:hAnsi="Open Sans"/>
                <w:sz w:val="24"/>
                <w:szCs w:val="24"/>
              </w:rPr>
              <w:t>ООО ЦТО «Касс-Вес-АЗС»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795" w:rsidRPr="00E46795" w:rsidRDefault="00E46795" w:rsidP="00E46795">
            <w:pPr>
              <w:spacing w:after="150"/>
              <w:rPr>
                <w:rFonts w:ascii="Open Sans" w:hAnsi="Open Sans"/>
                <w:sz w:val="24"/>
                <w:szCs w:val="24"/>
              </w:rPr>
            </w:pPr>
            <w:r w:rsidRPr="00E46795">
              <w:rPr>
                <w:rFonts w:ascii="Open Sans" w:hAnsi="Open Sans"/>
                <w:sz w:val="24"/>
                <w:szCs w:val="24"/>
              </w:rPr>
              <w:t>Барнаул, Никитина 71, </w:t>
            </w:r>
            <w:r w:rsidRPr="00E46795">
              <w:rPr>
                <w:rFonts w:ascii="Open Sans" w:hAnsi="Open Sans"/>
                <w:sz w:val="24"/>
                <w:szCs w:val="24"/>
              </w:rPr>
              <w:br/>
              <w:t>тел. (3852)65-91-16; 63-96-64</w:t>
            </w:r>
            <w:r w:rsidRPr="00E46795">
              <w:rPr>
                <w:rFonts w:ascii="Open Sans" w:hAnsi="Open Sans"/>
                <w:sz w:val="24"/>
                <w:szCs w:val="24"/>
              </w:rPr>
              <w:br/>
              <w:t>сайт: kass-ves-azs.ru</w:t>
            </w:r>
          </w:p>
        </w:tc>
      </w:tr>
      <w:tr w:rsidR="00E46795" w:rsidRPr="00E46795" w:rsidTr="00E46795">
        <w:tc>
          <w:tcPr>
            <w:tcW w:w="11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795" w:rsidRPr="00E46795" w:rsidRDefault="00E46795" w:rsidP="00E46795">
            <w:pPr>
              <w:rPr>
                <w:sz w:val="24"/>
                <w:szCs w:val="24"/>
              </w:rPr>
            </w:pPr>
            <w:r w:rsidRPr="00E46795">
              <w:rPr>
                <w:sz w:val="24"/>
                <w:szCs w:val="24"/>
              </w:rPr>
              <w:t>10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795" w:rsidRPr="00E46795" w:rsidRDefault="00E46795" w:rsidP="00E46795">
            <w:pPr>
              <w:spacing w:after="150"/>
              <w:rPr>
                <w:rFonts w:ascii="Open Sans" w:hAnsi="Open Sans"/>
                <w:sz w:val="24"/>
                <w:szCs w:val="24"/>
              </w:rPr>
            </w:pPr>
            <w:r w:rsidRPr="00E46795">
              <w:rPr>
                <w:rFonts w:ascii="Open Sans" w:hAnsi="Open Sans"/>
                <w:sz w:val="24"/>
                <w:szCs w:val="24"/>
              </w:rPr>
              <w:t>ООО "Компания ПРОКС"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795" w:rsidRPr="00E46795" w:rsidRDefault="00E46795" w:rsidP="00E46795">
            <w:pPr>
              <w:spacing w:after="150"/>
              <w:rPr>
                <w:rFonts w:ascii="Open Sans" w:hAnsi="Open Sans"/>
                <w:sz w:val="24"/>
                <w:szCs w:val="24"/>
              </w:rPr>
            </w:pPr>
            <w:r w:rsidRPr="00E46795">
              <w:rPr>
                <w:rFonts w:ascii="Open Sans" w:hAnsi="Open Sans"/>
                <w:sz w:val="24"/>
                <w:szCs w:val="24"/>
              </w:rPr>
              <w:t>г. Барнаул, ул. Пролетарская, д. 90</w:t>
            </w:r>
            <w:r w:rsidRPr="00E46795">
              <w:rPr>
                <w:rFonts w:ascii="Open Sans" w:hAnsi="Open Sans"/>
                <w:sz w:val="24"/>
                <w:szCs w:val="24"/>
              </w:rPr>
              <w:br/>
              <w:t>тел. (3852) 202-700</w:t>
            </w:r>
            <w:r w:rsidRPr="00E46795">
              <w:rPr>
                <w:rFonts w:ascii="Open Sans" w:hAnsi="Open Sans"/>
                <w:sz w:val="24"/>
                <w:szCs w:val="24"/>
              </w:rPr>
              <w:br/>
              <w:t>www.kassa22.ru</w:t>
            </w:r>
            <w:r w:rsidRPr="00E46795">
              <w:rPr>
                <w:rFonts w:ascii="Open Sans" w:hAnsi="Open Sans"/>
                <w:sz w:val="24"/>
                <w:szCs w:val="24"/>
              </w:rPr>
              <w:br/>
              <w:t>www.prox-it.ru</w:t>
            </w:r>
            <w:r w:rsidRPr="00E46795">
              <w:rPr>
                <w:rFonts w:ascii="Open Sans" w:hAnsi="Open Sans"/>
                <w:sz w:val="24"/>
                <w:szCs w:val="24"/>
              </w:rPr>
              <w:br/>
              <w:t>e-</w:t>
            </w:r>
            <w:proofErr w:type="spellStart"/>
            <w:r w:rsidRPr="00E46795">
              <w:rPr>
                <w:rFonts w:ascii="Open Sans" w:hAnsi="Open Sans"/>
                <w:sz w:val="24"/>
                <w:szCs w:val="24"/>
              </w:rPr>
              <w:t>mail</w:t>
            </w:r>
            <w:proofErr w:type="spellEnd"/>
            <w:r w:rsidRPr="00E46795">
              <w:rPr>
                <w:rFonts w:ascii="Open Sans" w:hAnsi="Open Sans"/>
                <w:sz w:val="24"/>
                <w:szCs w:val="24"/>
              </w:rPr>
              <w:t>: </w:t>
            </w:r>
            <w:hyperlink r:id="rId9" w:history="1">
              <w:r w:rsidRPr="00E46795">
                <w:rPr>
                  <w:rFonts w:ascii="Open Sans" w:hAnsi="Open Sans"/>
                  <w:color w:val="0083C7"/>
                  <w:sz w:val="24"/>
                  <w:szCs w:val="24"/>
                  <w:u w:val="single"/>
                </w:rPr>
                <w:t>aov@prox-it.ru</w:t>
              </w:r>
            </w:hyperlink>
          </w:p>
        </w:tc>
      </w:tr>
      <w:tr w:rsidR="00E46795" w:rsidRPr="00E46795" w:rsidTr="00E46795">
        <w:tc>
          <w:tcPr>
            <w:tcW w:w="11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795" w:rsidRPr="00E46795" w:rsidRDefault="00E46795" w:rsidP="00E46795">
            <w:pPr>
              <w:rPr>
                <w:sz w:val="24"/>
                <w:szCs w:val="24"/>
              </w:rPr>
            </w:pPr>
            <w:r w:rsidRPr="00E46795">
              <w:rPr>
                <w:sz w:val="24"/>
                <w:szCs w:val="24"/>
              </w:rPr>
              <w:t>11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795" w:rsidRPr="00E46795" w:rsidRDefault="00E46795" w:rsidP="00E46795">
            <w:pPr>
              <w:rPr>
                <w:sz w:val="24"/>
                <w:szCs w:val="24"/>
              </w:rPr>
            </w:pPr>
            <w:r w:rsidRPr="00E46795">
              <w:rPr>
                <w:sz w:val="24"/>
                <w:szCs w:val="24"/>
              </w:rPr>
              <w:t>ООО «</w:t>
            </w:r>
            <w:proofErr w:type="spellStart"/>
            <w:r w:rsidRPr="00E46795">
              <w:rPr>
                <w:sz w:val="24"/>
                <w:szCs w:val="24"/>
              </w:rPr>
              <w:t>Бийсктехцентр</w:t>
            </w:r>
            <w:proofErr w:type="spellEnd"/>
            <w:r w:rsidRPr="00E46795">
              <w:rPr>
                <w:sz w:val="24"/>
                <w:szCs w:val="24"/>
              </w:rPr>
              <w:t>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795" w:rsidRPr="00E46795" w:rsidRDefault="00E46795" w:rsidP="00E46795">
            <w:pPr>
              <w:spacing w:after="150"/>
              <w:rPr>
                <w:rFonts w:ascii="Open Sans" w:hAnsi="Open Sans"/>
                <w:sz w:val="24"/>
                <w:szCs w:val="24"/>
              </w:rPr>
            </w:pPr>
            <w:r w:rsidRPr="00E46795">
              <w:rPr>
                <w:rFonts w:ascii="Open Sans" w:hAnsi="Open Sans"/>
                <w:sz w:val="24"/>
                <w:szCs w:val="24"/>
              </w:rPr>
              <w:t>Бийск, ул. Моисея Урицкого переулок, 14</w:t>
            </w:r>
            <w:r w:rsidRPr="00E46795">
              <w:rPr>
                <w:rFonts w:ascii="Open Sans" w:hAnsi="Open Sans"/>
                <w:sz w:val="24"/>
                <w:szCs w:val="24"/>
              </w:rPr>
              <w:br/>
              <w:t>тел. (3854)33-69-92</w:t>
            </w:r>
            <w:r w:rsidRPr="00E46795">
              <w:rPr>
                <w:rFonts w:ascii="Open Sans" w:hAnsi="Open Sans"/>
                <w:sz w:val="24"/>
                <w:szCs w:val="24"/>
              </w:rPr>
              <w:br/>
              <w:t>тел. (3854)32-94-44</w:t>
            </w:r>
          </w:p>
        </w:tc>
      </w:tr>
      <w:tr w:rsidR="00E46795" w:rsidRPr="00E46795" w:rsidTr="00E46795">
        <w:tc>
          <w:tcPr>
            <w:tcW w:w="11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795" w:rsidRPr="00E46795" w:rsidRDefault="00E46795" w:rsidP="00E46795">
            <w:pPr>
              <w:rPr>
                <w:sz w:val="24"/>
                <w:szCs w:val="24"/>
              </w:rPr>
            </w:pPr>
            <w:r w:rsidRPr="00E46795">
              <w:rPr>
                <w:sz w:val="24"/>
                <w:szCs w:val="24"/>
              </w:rPr>
              <w:t>12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795" w:rsidRPr="00E46795" w:rsidRDefault="00E46795" w:rsidP="00E46795">
            <w:pPr>
              <w:rPr>
                <w:sz w:val="24"/>
                <w:szCs w:val="24"/>
              </w:rPr>
            </w:pPr>
            <w:r w:rsidRPr="00E46795">
              <w:rPr>
                <w:sz w:val="24"/>
                <w:szCs w:val="24"/>
              </w:rPr>
              <w:t>ООО «Электронно-кассовый сервис»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795" w:rsidRPr="00E46795" w:rsidRDefault="00E46795" w:rsidP="00E46795">
            <w:pPr>
              <w:spacing w:after="150"/>
              <w:rPr>
                <w:rFonts w:ascii="Open Sans" w:hAnsi="Open Sans"/>
                <w:sz w:val="24"/>
                <w:szCs w:val="24"/>
              </w:rPr>
            </w:pPr>
            <w:r w:rsidRPr="00E46795">
              <w:rPr>
                <w:rFonts w:ascii="Open Sans" w:hAnsi="Open Sans"/>
                <w:sz w:val="24"/>
                <w:szCs w:val="24"/>
              </w:rPr>
              <w:t xml:space="preserve">Бийск, </w:t>
            </w:r>
            <w:proofErr w:type="spellStart"/>
            <w:r w:rsidRPr="00E46795">
              <w:rPr>
                <w:rFonts w:ascii="Open Sans" w:hAnsi="Open Sans"/>
                <w:sz w:val="24"/>
                <w:szCs w:val="24"/>
              </w:rPr>
              <w:t>Мопровский</w:t>
            </w:r>
            <w:proofErr w:type="spellEnd"/>
            <w:r w:rsidRPr="00E46795">
              <w:rPr>
                <w:rFonts w:ascii="Open Sans" w:hAnsi="Open Sans"/>
                <w:sz w:val="24"/>
                <w:szCs w:val="24"/>
              </w:rPr>
              <w:t xml:space="preserve"> переулок, 60</w:t>
            </w:r>
            <w:r w:rsidRPr="00E46795">
              <w:rPr>
                <w:rFonts w:ascii="Open Sans" w:hAnsi="Open Sans"/>
                <w:sz w:val="24"/>
                <w:szCs w:val="24"/>
              </w:rPr>
              <w:br/>
              <w:t>тел. (3854) 35-69-90; 35-59-19</w:t>
            </w:r>
          </w:p>
        </w:tc>
      </w:tr>
    </w:tbl>
    <w:p w:rsidR="00E46795" w:rsidRPr="00E46795" w:rsidRDefault="00E46795" w:rsidP="00E46795">
      <w:pPr>
        <w:shd w:val="clear" w:color="auto" w:fill="FFFFFF"/>
        <w:spacing w:after="150"/>
        <w:rPr>
          <w:rFonts w:ascii="Open Sans" w:hAnsi="Open Sans"/>
          <w:color w:val="7A7A7A"/>
          <w:sz w:val="21"/>
          <w:szCs w:val="21"/>
        </w:rPr>
      </w:pPr>
      <w:r w:rsidRPr="00E46795">
        <w:rPr>
          <w:rFonts w:ascii="Open Sans" w:hAnsi="Open Sans"/>
          <w:color w:val="7A7A7A"/>
          <w:sz w:val="21"/>
          <w:szCs w:val="21"/>
        </w:rPr>
        <w:t> </w:t>
      </w:r>
    </w:p>
    <w:p w:rsidR="00E46795" w:rsidRPr="00E46795" w:rsidRDefault="00E46795" w:rsidP="00E46795">
      <w:pPr>
        <w:shd w:val="clear" w:color="auto" w:fill="FFFFFF"/>
        <w:spacing w:after="150"/>
        <w:rPr>
          <w:rFonts w:ascii="Roboto Condensed" w:hAnsi="Roboto Condensed"/>
          <w:caps/>
          <w:color w:val="494949"/>
          <w:sz w:val="27"/>
          <w:szCs w:val="27"/>
        </w:rPr>
      </w:pPr>
      <w:r w:rsidRPr="00E46795">
        <w:rPr>
          <w:rFonts w:ascii="Open Sans" w:hAnsi="Open Sans"/>
          <w:color w:val="7A7A7A"/>
          <w:sz w:val="21"/>
          <w:szCs w:val="21"/>
        </w:rPr>
        <w:t> </w:t>
      </w:r>
    </w:p>
    <w:p w:rsidR="00237022" w:rsidRPr="00E46795" w:rsidRDefault="00237022" w:rsidP="00E46795"/>
    <w:sectPr w:rsidR="00237022" w:rsidRPr="00E46795" w:rsidSect="004F57D2">
      <w:headerReference w:type="even" r:id="rId10"/>
      <w:headerReference w:type="default" r:id="rId11"/>
      <w:pgSz w:w="11907" w:h="16840" w:code="9"/>
      <w:pgMar w:top="1021" w:right="851" w:bottom="851" w:left="1247" w:header="284" w:footer="720" w:gutter="0"/>
      <w:cols w:space="720"/>
      <w:titlePg/>
      <w:docGrid w:linePitch="2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6924" w:rsidRDefault="00DD6924" w:rsidP="000C463D">
      <w:r>
        <w:separator/>
      </w:r>
    </w:p>
  </w:endnote>
  <w:endnote w:type="continuationSeparator" w:id="0">
    <w:p w:rsidR="00DD6924" w:rsidRDefault="00DD6924" w:rsidP="000C4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Roboto Condensed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6924" w:rsidRDefault="00DD6924" w:rsidP="000C463D">
      <w:r>
        <w:separator/>
      </w:r>
    </w:p>
  </w:footnote>
  <w:footnote w:type="continuationSeparator" w:id="0">
    <w:p w:rsidR="00DD6924" w:rsidRDefault="00DD6924" w:rsidP="000C46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5609" w:rsidRDefault="0054435E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F65609" w:rsidRDefault="00F65609">
    <w:pPr>
      <w:pStyle w:val="a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5609" w:rsidRDefault="00F65609">
    <w:pPr>
      <w:pStyle w:val="aa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5F63E1"/>
    <w:multiLevelType w:val="multilevel"/>
    <w:tmpl w:val="D76E3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B64081"/>
    <w:multiLevelType w:val="hybridMultilevel"/>
    <w:tmpl w:val="78C21240"/>
    <w:lvl w:ilvl="0" w:tplc="28C69B3A">
      <w:start w:val="1"/>
      <w:numFmt w:val="decimal"/>
      <w:lvlText w:val="%1."/>
      <w:lvlJc w:val="left"/>
      <w:pPr>
        <w:ind w:left="52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000" w:hanging="360"/>
      </w:pPr>
    </w:lvl>
    <w:lvl w:ilvl="2" w:tplc="0419001B" w:tentative="1">
      <w:start w:val="1"/>
      <w:numFmt w:val="lowerRoman"/>
      <w:lvlText w:val="%3."/>
      <w:lvlJc w:val="right"/>
      <w:pPr>
        <w:ind w:left="6720" w:hanging="180"/>
      </w:pPr>
    </w:lvl>
    <w:lvl w:ilvl="3" w:tplc="0419000F" w:tentative="1">
      <w:start w:val="1"/>
      <w:numFmt w:val="decimal"/>
      <w:lvlText w:val="%4."/>
      <w:lvlJc w:val="left"/>
      <w:pPr>
        <w:ind w:left="7440" w:hanging="360"/>
      </w:pPr>
    </w:lvl>
    <w:lvl w:ilvl="4" w:tplc="04190019" w:tentative="1">
      <w:start w:val="1"/>
      <w:numFmt w:val="lowerLetter"/>
      <w:lvlText w:val="%5."/>
      <w:lvlJc w:val="left"/>
      <w:pPr>
        <w:ind w:left="8160" w:hanging="360"/>
      </w:pPr>
    </w:lvl>
    <w:lvl w:ilvl="5" w:tplc="0419001B" w:tentative="1">
      <w:start w:val="1"/>
      <w:numFmt w:val="lowerRoman"/>
      <w:lvlText w:val="%6."/>
      <w:lvlJc w:val="right"/>
      <w:pPr>
        <w:ind w:left="8880" w:hanging="180"/>
      </w:pPr>
    </w:lvl>
    <w:lvl w:ilvl="6" w:tplc="0419000F" w:tentative="1">
      <w:start w:val="1"/>
      <w:numFmt w:val="decimal"/>
      <w:lvlText w:val="%7."/>
      <w:lvlJc w:val="left"/>
      <w:pPr>
        <w:ind w:left="9600" w:hanging="360"/>
      </w:pPr>
    </w:lvl>
    <w:lvl w:ilvl="7" w:tplc="04190019" w:tentative="1">
      <w:start w:val="1"/>
      <w:numFmt w:val="lowerLetter"/>
      <w:lvlText w:val="%8."/>
      <w:lvlJc w:val="left"/>
      <w:pPr>
        <w:ind w:left="10320" w:hanging="360"/>
      </w:pPr>
    </w:lvl>
    <w:lvl w:ilvl="8" w:tplc="0419001B" w:tentative="1">
      <w:start w:val="1"/>
      <w:numFmt w:val="lowerRoman"/>
      <w:lvlText w:val="%9."/>
      <w:lvlJc w:val="right"/>
      <w:pPr>
        <w:ind w:left="11040" w:hanging="180"/>
      </w:pPr>
    </w:lvl>
  </w:abstractNum>
  <w:abstractNum w:abstractNumId="2" w15:restartNumberingAfterBreak="0">
    <w:nsid w:val="507F5D8F"/>
    <w:multiLevelType w:val="hybridMultilevel"/>
    <w:tmpl w:val="EF58A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011"/>
    <w:rsid w:val="00002FD7"/>
    <w:rsid w:val="0000414F"/>
    <w:rsid w:val="000055EA"/>
    <w:rsid w:val="00007F53"/>
    <w:rsid w:val="00010996"/>
    <w:rsid w:val="000130D4"/>
    <w:rsid w:val="000172AF"/>
    <w:rsid w:val="00021FFF"/>
    <w:rsid w:val="00030C17"/>
    <w:rsid w:val="0003177B"/>
    <w:rsid w:val="0004562B"/>
    <w:rsid w:val="00047443"/>
    <w:rsid w:val="000500C6"/>
    <w:rsid w:val="0005052C"/>
    <w:rsid w:val="0005462E"/>
    <w:rsid w:val="00055E45"/>
    <w:rsid w:val="000627DE"/>
    <w:rsid w:val="00064411"/>
    <w:rsid w:val="00064799"/>
    <w:rsid w:val="00070410"/>
    <w:rsid w:val="0008120B"/>
    <w:rsid w:val="000847E1"/>
    <w:rsid w:val="00086174"/>
    <w:rsid w:val="00090509"/>
    <w:rsid w:val="00091A8D"/>
    <w:rsid w:val="00091D73"/>
    <w:rsid w:val="0009524F"/>
    <w:rsid w:val="000A0D0E"/>
    <w:rsid w:val="000A2270"/>
    <w:rsid w:val="000A35A0"/>
    <w:rsid w:val="000A558E"/>
    <w:rsid w:val="000A6339"/>
    <w:rsid w:val="000B080F"/>
    <w:rsid w:val="000B1AE8"/>
    <w:rsid w:val="000B3386"/>
    <w:rsid w:val="000B34E4"/>
    <w:rsid w:val="000B3EA5"/>
    <w:rsid w:val="000B59E3"/>
    <w:rsid w:val="000B6683"/>
    <w:rsid w:val="000B7D7C"/>
    <w:rsid w:val="000C1017"/>
    <w:rsid w:val="000C4315"/>
    <w:rsid w:val="000C463D"/>
    <w:rsid w:val="000D16DA"/>
    <w:rsid w:val="000D5393"/>
    <w:rsid w:val="000E07F3"/>
    <w:rsid w:val="000E09E6"/>
    <w:rsid w:val="000E4C15"/>
    <w:rsid w:val="000E7234"/>
    <w:rsid w:val="000E7649"/>
    <w:rsid w:val="000F363A"/>
    <w:rsid w:val="000F3B53"/>
    <w:rsid w:val="000F3CEE"/>
    <w:rsid w:val="000F5932"/>
    <w:rsid w:val="001030D6"/>
    <w:rsid w:val="00115CCA"/>
    <w:rsid w:val="001167CA"/>
    <w:rsid w:val="001176F6"/>
    <w:rsid w:val="00120BB1"/>
    <w:rsid w:val="0012248C"/>
    <w:rsid w:val="0012527B"/>
    <w:rsid w:val="001305F7"/>
    <w:rsid w:val="0013113F"/>
    <w:rsid w:val="00132DB4"/>
    <w:rsid w:val="00134731"/>
    <w:rsid w:val="001377BD"/>
    <w:rsid w:val="00152039"/>
    <w:rsid w:val="00156566"/>
    <w:rsid w:val="00156A1A"/>
    <w:rsid w:val="00162E30"/>
    <w:rsid w:val="00164F24"/>
    <w:rsid w:val="00166665"/>
    <w:rsid w:val="0017556B"/>
    <w:rsid w:val="00177BDE"/>
    <w:rsid w:val="001856BD"/>
    <w:rsid w:val="001901B6"/>
    <w:rsid w:val="001934B0"/>
    <w:rsid w:val="00196021"/>
    <w:rsid w:val="001971FB"/>
    <w:rsid w:val="001A2A7F"/>
    <w:rsid w:val="001A5DFA"/>
    <w:rsid w:val="001B01F2"/>
    <w:rsid w:val="001B1321"/>
    <w:rsid w:val="001B6381"/>
    <w:rsid w:val="001C725D"/>
    <w:rsid w:val="001C7CD9"/>
    <w:rsid w:val="001D028D"/>
    <w:rsid w:val="001E0589"/>
    <w:rsid w:val="001E6908"/>
    <w:rsid w:val="001F2670"/>
    <w:rsid w:val="001F26B6"/>
    <w:rsid w:val="001F3B29"/>
    <w:rsid w:val="001F4A28"/>
    <w:rsid w:val="001F545D"/>
    <w:rsid w:val="001F7632"/>
    <w:rsid w:val="00206776"/>
    <w:rsid w:val="00210EF2"/>
    <w:rsid w:val="002129FB"/>
    <w:rsid w:val="00213054"/>
    <w:rsid w:val="0021309B"/>
    <w:rsid w:val="002164E5"/>
    <w:rsid w:val="0021744E"/>
    <w:rsid w:val="002208BA"/>
    <w:rsid w:val="002230D0"/>
    <w:rsid w:val="00225B27"/>
    <w:rsid w:val="00226E81"/>
    <w:rsid w:val="00230806"/>
    <w:rsid w:val="00237022"/>
    <w:rsid w:val="00240AF9"/>
    <w:rsid w:val="00251924"/>
    <w:rsid w:val="0025772A"/>
    <w:rsid w:val="00257EC6"/>
    <w:rsid w:val="00260E57"/>
    <w:rsid w:val="00263691"/>
    <w:rsid w:val="00265F6B"/>
    <w:rsid w:val="00277A08"/>
    <w:rsid w:val="00277C83"/>
    <w:rsid w:val="002804A4"/>
    <w:rsid w:val="0028434A"/>
    <w:rsid w:val="00285425"/>
    <w:rsid w:val="002959D1"/>
    <w:rsid w:val="002A2018"/>
    <w:rsid w:val="002A5025"/>
    <w:rsid w:val="002B01A0"/>
    <w:rsid w:val="002B5527"/>
    <w:rsid w:val="002B720B"/>
    <w:rsid w:val="002B76CB"/>
    <w:rsid w:val="002B7C96"/>
    <w:rsid w:val="002C143D"/>
    <w:rsid w:val="002C55C3"/>
    <w:rsid w:val="002C585C"/>
    <w:rsid w:val="002C7526"/>
    <w:rsid w:val="002D03C5"/>
    <w:rsid w:val="002D32FD"/>
    <w:rsid w:val="002E0C91"/>
    <w:rsid w:val="002E107D"/>
    <w:rsid w:val="002E1C31"/>
    <w:rsid w:val="002E2C48"/>
    <w:rsid w:val="002E3E07"/>
    <w:rsid w:val="002E651D"/>
    <w:rsid w:val="002F56B0"/>
    <w:rsid w:val="00301D64"/>
    <w:rsid w:val="00321674"/>
    <w:rsid w:val="003217C2"/>
    <w:rsid w:val="0032483A"/>
    <w:rsid w:val="003252BE"/>
    <w:rsid w:val="0034164F"/>
    <w:rsid w:val="003434AC"/>
    <w:rsid w:val="00344BB4"/>
    <w:rsid w:val="00344E67"/>
    <w:rsid w:val="00345EF7"/>
    <w:rsid w:val="00347824"/>
    <w:rsid w:val="003508A2"/>
    <w:rsid w:val="00352D66"/>
    <w:rsid w:val="003534E6"/>
    <w:rsid w:val="00353876"/>
    <w:rsid w:val="00354D16"/>
    <w:rsid w:val="003551C8"/>
    <w:rsid w:val="0036212A"/>
    <w:rsid w:val="00364FC0"/>
    <w:rsid w:val="00365E7D"/>
    <w:rsid w:val="00371B68"/>
    <w:rsid w:val="0037348B"/>
    <w:rsid w:val="00376EE5"/>
    <w:rsid w:val="00382C1E"/>
    <w:rsid w:val="00385EC0"/>
    <w:rsid w:val="00396267"/>
    <w:rsid w:val="0039768E"/>
    <w:rsid w:val="003A015C"/>
    <w:rsid w:val="003A25AF"/>
    <w:rsid w:val="003A7362"/>
    <w:rsid w:val="003B2ECE"/>
    <w:rsid w:val="003B461A"/>
    <w:rsid w:val="003B4EE2"/>
    <w:rsid w:val="003C22C0"/>
    <w:rsid w:val="003C39AC"/>
    <w:rsid w:val="003C58B7"/>
    <w:rsid w:val="003C7EE5"/>
    <w:rsid w:val="003D0FF7"/>
    <w:rsid w:val="003D37EE"/>
    <w:rsid w:val="003D38FF"/>
    <w:rsid w:val="003D5BD4"/>
    <w:rsid w:val="003E3F66"/>
    <w:rsid w:val="003F0DF2"/>
    <w:rsid w:val="003F29BA"/>
    <w:rsid w:val="003F3476"/>
    <w:rsid w:val="003F65E9"/>
    <w:rsid w:val="004000C5"/>
    <w:rsid w:val="00400C79"/>
    <w:rsid w:val="00402BF9"/>
    <w:rsid w:val="00410291"/>
    <w:rsid w:val="00414277"/>
    <w:rsid w:val="0041773F"/>
    <w:rsid w:val="0042115F"/>
    <w:rsid w:val="004220A3"/>
    <w:rsid w:val="00427BA0"/>
    <w:rsid w:val="00431235"/>
    <w:rsid w:val="00434099"/>
    <w:rsid w:val="00451D6C"/>
    <w:rsid w:val="00452B5C"/>
    <w:rsid w:val="004602BF"/>
    <w:rsid w:val="0046521E"/>
    <w:rsid w:val="00465D57"/>
    <w:rsid w:val="00473AF3"/>
    <w:rsid w:val="00475634"/>
    <w:rsid w:val="00483ACD"/>
    <w:rsid w:val="00484452"/>
    <w:rsid w:val="00486E95"/>
    <w:rsid w:val="00487B56"/>
    <w:rsid w:val="004905E2"/>
    <w:rsid w:val="00493640"/>
    <w:rsid w:val="00495FFB"/>
    <w:rsid w:val="00496837"/>
    <w:rsid w:val="00496F65"/>
    <w:rsid w:val="004A236E"/>
    <w:rsid w:val="004A4561"/>
    <w:rsid w:val="004A45D7"/>
    <w:rsid w:val="004A481C"/>
    <w:rsid w:val="004A71FB"/>
    <w:rsid w:val="004C4E40"/>
    <w:rsid w:val="004D0EC1"/>
    <w:rsid w:val="004D1FA7"/>
    <w:rsid w:val="004D225D"/>
    <w:rsid w:val="004D5BF2"/>
    <w:rsid w:val="004D65CE"/>
    <w:rsid w:val="004F2257"/>
    <w:rsid w:val="004F542E"/>
    <w:rsid w:val="004F57D2"/>
    <w:rsid w:val="00501E4C"/>
    <w:rsid w:val="0050331F"/>
    <w:rsid w:val="00506DCE"/>
    <w:rsid w:val="00510AAA"/>
    <w:rsid w:val="00516358"/>
    <w:rsid w:val="00517B27"/>
    <w:rsid w:val="00520067"/>
    <w:rsid w:val="00521529"/>
    <w:rsid w:val="00535FBC"/>
    <w:rsid w:val="00542546"/>
    <w:rsid w:val="0054435E"/>
    <w:rsid w:val="00545B4F"/>
    <w:rsid w:val="00547741"/>
    <w:rsid w:val="00550B24"/>
    <w:rsid w:val="0055169D"/>
    <w:rsid w:val="0055517A"/>
    <w:rsid w:val="00557875"/>
    <w:rsid w:val="005608EF"/>
    <w:rsid w:val="005617C6"/>
    <w:rsid w:val="00564D28"/>
    <w:rsid w:val="00573A06"/>
    <w:rsid w:val="00576ADC"/>
    <w:rsid w:val="00595DD5"/>
    <w:rsid w:val="005A3AD4"/>
    <w:rsid w:val="005A7F95"/>
    <w:rsid w:val="005B20CB"/>
    <w:rsid w:val="005B52F6"/>
    <w:rsid w:val="005B759C"/>
    <w:rsid w:val="005C00BF"/>
    <w:rsid w:val="005C0182"/>
    <w:rsid w:val="005C022F"/>
    <w:rsid w:val="005C0B29"/>
    <w:rsid w:val="005C0FF6"/>
    <w:rsid w:val="005C6298"/>
    <w:rsid w:val="005C7EDA"/>
    <w:rsid w:val="005D0FF0"/>
    <w:rsid w:val="005D3DC3"/>
    <w:rsid w:val="005D5F45"/>
    <w:rsid w:val="005E20B0"/>
    <w:rsid w:val="005F300B"/>
    <w:rsid w:val="005F79FC"/>
    <w:rsid w:val="00600FC1"/>
    <w:rsid w:val="0060309D"/>
    <w:rsid w:val="0060331F"/>
    <w:rsid w:val="00603D98"/>
    <w:rsid w:val="00603E78"/>
    <w:rsid w:val="00605B1B"/>
    <w:rsid w:val="00607276"/>
    <w:rsid w:val="00607B30"/>
    <w:rsid w:val="00613F24"/>
    <w:rsid w:val="006155F4"/>
    <w:rsid w:val="006156EF"/>
    <w:rsid w:val="00630145"/>
    <w:rsid w:val="00640909"/>
    <w:rsid w:val="00642FB3"/>
    <w:rsid w:val="00643ACD"/>
    <w:rsid w:val="006446E4"/>
    <w:rsid w:val="00650192"/>
    <w:rsid w:val="0065217A"/>
    <w:rsid w:val="00661478"/>
    <w:rsid w:val="00673137"/>
    <w:rsid w:val="0067746A"/>
    <w:rsid w:val="0068183F"/>
    <w:rsid w:val="00682C90"/>
    <w:rsid w:val="00685C02"/>
    <w:rsid w:val="00685C3D"/>
    <w:rsid w:val="00693F1E"/>
    <w:rsid w:val="006949F8"/>
    <w:rsid w:val="00694EF4"/>
    <w:rsid w:val="006953DE"/>
    <w:rsid w:val="00697D53"/>
    <w:rsid w:val="006A2C0C"/>
    <w:rsid w:val="006A44B9"/>
    <w:rsid w:val="006A4CE6"/>
    <w:rsid w:val="006A5DA9"/>
    <w:rsid w:val="006A61E1"/>
    <w:rsid w:val="006A632A"/>
    <w:rsid w:val="006B0A18"/>
    <w:rsid w:val="006B475E"/>
    <w:rsid w:val="006B649D"/>
    <w:rsid w:val="006C1276"/>
    <w:rsid w:val="006C5CB5"/>
    <w:rsid w:val="006C6C5D"/>
    <w:rsid w:val="006C7833"/>
    <w:rsid w:val="006D42B6"/>
    <w:rsid w:val="006D565E"/>
    <w:rsid w:val="006D6A07"/>
    <w:rsid w:val="006D71BD"/>
    <w:rsid w:val="006D77E3"/>
    <w:rsid w:val="006E46F5"/>
    <w:rsid w:val="006E5694"/>
    <w:rsid w:val="006F041A"/>
    <w:rsid w:val="006F04D4"/>
    <w:rsid w:val="006F0F5E"/>
    <w:rsid w:val="006F1A57"/>
    <w:rsid w:val="006F3EF2"/>
    <w:rsid w:val="006F4660"/>
    <w:rsid w:val="006F4FE5"/>
    <w:rsid w:val="006F5632"/>
    <w:rsid w:val="006F7C3E"/>
    <w:rsid w:val="00700453"/>
    <w:rsid w:val="0070240B"/>
    <w:rsid w:val="0070305D"/>
    <w:rsid w:val="007072F7"/>
    <w:rsid w:val="0070797C"/>
    <w:rsid w:val="00707CA7"/>
    <w:rsid w:val="00710658"/>
    <w:rsid w:val="00716E37"/>
    <w:rsid w:val="00721523"/>
    <w:rsid w:val="00724FE9"/>
    <w:rsid w:val="0072521C"/>
    <w:rsid w:val="0073142E"/>
    <w:rsid w:val="00731A6F"/>
    <w:rsid w:val="00733D66"/>
    <w:rsid w:val="00746C02"/>
    <w:rsid w:val="00752A7B"/>
    <w:rsid w:val="0076299D"/>
    <w:rsid w:val="00773631"/>
    <w:rsid w:val="007758A5"/>
    <w:rsid w:val="007771DE"/>
    <w:rsid w:val="00781BB1"/>
    <w:rsid w:val="00795A8B"/>
    <w:rsid w:val="00795AC0"/>
    <w:rsid w:val="007A2CD5"/>
    <w:rsid w:val="007A4F0C"/>
    <w:rsid w:val="007B4939"/>
    <w:rsid w:val="007B642F"/>
    <w:rsid w:val="007C26AE"/>
    <w:rsid w:val="007C3896"/>
    <w:rsid w:val="007D3A8E"/>
    <w:rsid w:val="007D3F7A"/>
    <w:rsid w:val="007D4D62"/>
    <w:rsid w:val="007D6C38"/>
    <w:rsid w:val="007E126F"/>
    <w:rsid w:val="007E24F9"/>
    <w:rsid w:val="007E6601"/>
    <w:rsid w:val="007F000E"/>
    <w:rsid w:val="007F02B1"/>
    <w:rsid w:val="007F0B88"/>
    <w:rsid w:val="007F0DE0"/>
    <w:rsid w:val="007F64CD"/>
    <w:rsid w:val="007F715A"/>
    <w:rsid w:val="0080251C"/>
    <w:rsid w:val="008145CD"/>
    <w:rsid w:val="008150DC"/>
    <w:rsid w:val="00821A14"/>
    <w:rsid w:val="00825ACE"/>
    <w:rsid w:val="0082741D"/>
    <w:rsid w:val="008311B8"/>
    <w:rsid w:val="00834189"/>
    <w:rsid w:val="0084190E"/>
    <w:rsid w:val="00841D74"/>
    <w:rsid w:val="008434F7"/>
    <w:rsid w:val="00845C48"/>
    <w:rsid w:val="008476AE"/>
    <w:rsid w:val="0085177D"/>
    <w:rsid w:val="0085207B"/>
    <w:rsid w:val="008523A6"/>
    <w:rsid w:val="00854AD3"/>
    <w:rsid w:val="00856E5F"/>
    <w:rsid w:val="00856FDE"/>
    <w:rsid w:val="008606EC"/>
    <w:rsid w:val="008625D1"/>
    <w:rsid w:val="00866799"/>
    <w:rsid w:val="008705C3"/>
    <w:rsid w:val="0087487D"/>
    <w:rsid w:val="00875CFA"/>
    <w:rsid w:val="00875EEF"/>
    <w:rsid w:val="00876776"/>
    <w:rsid w:val="00884E6C"/>
    <w:rsid w:val="008903C4"/>
    <w:rsid w:val="008A001E"/>
    <w:rsid w:val="008A5C56"/>
    <w:rsid w:val="008A7294"/>
    <w:rsid w:val="008B1562"/>
    <w:rsid w:val="008B17CA"/>
    <w:rsid w:val="008B1EA8"/>
    <w:rsid w:val="008B55A3"/>
    <w:rsid w:val="008B5648"/>
    <w:rsid w:val="008B6F65"/>
    <w:rsid w:val="008D135B"/>
    <w:rsid w:val="008D22F5"/>
    <w:rsid w:val="008D2D73"/>
    <w:rsid w:val="008D3F43"/>
    <w:rsid w:val="008D4F43"/>
    <w:rsid w:val="008D5336"/>
    <w:rsid w:val="008D6011"/>
    <w:rsid w:val="008E0205"/>
    <w:rsid w:val="008E41D7"/>
    <w:rsid w:val="008E557A"/>
    <w:rsid w:val="008F347E"/>
    <w:rsid w:val="00910A8A"/>
    <w:rsid w:val="00916183"/>
    <w:rsid w:val="00920307"/>
    <w:rsid w:val="00926373"/>
    <w:rsid w:val="0092710B"/>
    <w:rsid w:val="0092720A"/>
    <w:rsid w:val="0092726E"/>
    <w:rsid w:val="00930E61"/>
    <w:rsid w:val="00931B4F"/>
    <w:rsid w:val="00941EB1"/>
    <w:rsid w:val="00946DC2"/>
    <w:rsid w:val="00946E34"/>
    <w:rsid w:val="0095025A"/>
    <w:rsid w:val="0095447D"/>
    <w:rsid w:val="00954969"/>
    <w:rsid w:val="0095667B"/>
    <w:rsid w:val="00960F42"/>
    <w:rsid w:val="00961DA5"/>
    <w:rsid w:val="00963E2D"/>
    <w:rsid w:val="00966D40"/>
    <w:rsid w:val="00966DE0"/>
    <w:rsid w:val="0097157B"/>
    <w:rsid w:val="009748B2"/>
    <w:rsid w:val="009749E0"/>
    <w:rsid w:val="0098009D"/>
    <w:rsid w:val="0098062B"/>
    <w:rsid w:val="009809EF"/>
    <w:rsid w:val="00987763"/>
    <w:rsid w:val="00992C9D"/>
    <w:rsid w:val="00993531"/>
    <w:rsid w:val="00993BD4"/>
    <w:rsid w:val="009965BC"/>
    <w:rsid w:val="00996875"/>
    <w:rsid w:val="00996900"/>
    <w:rsid w:val="009A4F45"/>
    <w:rsid w:val="009A765B"/>
    <w:rsid w:val="009B658A"/>
    <w:rsid w:val="009B65F8"/>
    <w:rsid w:val="009C2BA1"/>
    <w:rsid w:val="009C690E"/>
    <w:rsid w:val="009D0C68"/>
    <w:rsid w:val="009D5513"/>
    <w:rsid w:val="009D7F7C"/>
    <w:rsid w:val="009E0043"/>
    <w:rsid w:val="009E0FEF"/>
    <w:rsid w:val="009E623C"/>
    <w:rsid w:val="009F1A0D"/>
    <w:rsid w:val="009F7C39"/>
    <w:rsid w:val="00A1105A"/>
    <w:rsid w:val="00A1703F"/>
    <w:rsid w:val="00A24CED"/>
    <w:rsid w:val="00A25C39"/>
    <w:rsid w:val="00A260B3"/>
    <w:rsid w:val="00A31BD7"/>
    <w:rsid w:val="00A4019D"/>
    <w:rsid w:val="00A421F8"/>
    <w:rsid w:val="00A43DB9"/>
    <w:rsid w:val="00A43DBA"/>
    <w:rsid w:val="00A46AFC"/>
    <w:rsid w:val="00A47D09"/>
    <w:rsid w:val="00A536A8"/>
    <w:rsid w:val="00A55843"/>
    <w:rsid w:val="00A614B8"/>
    <w:rsid w:val="00A63F84"/>
    <w:rsid w:val="00A6588D"/>
    <w:rsid w:val="00A66ECF"/>
    <w:rsid w:val="00A71B46"/>
    <w:rsid w:val="00A8239C"/>
    <w:rsid w:val="00A8276A"/>
    <w:rsid w:val="00A82FC8"/>
    <w:rsid w:val="00A834B2"/>
    <w:rsid w:val="00A907B3"/>
    <w:rsid w:val="00A91A26"/>
    <w:rsid w:val="00A92267"/>
    <w:rsid w:val="00A93838"/>
    <w:rsid w:val="00A97B0A"/>
    <w:rsid w:val="00AA3FAF"/>
    <w:rsid w:val="00AA4FDF"/>
    <w:rsid w:val="00AA598F"/>
    <w:rsid w:val="00AA6344"/>
    <w:rsid w:val="00AA66BC"/>
    <w:rsid w:val="00AB0734"/>
    <w:rsid w:val="00AB77AA"/>
    <w:rsid w:val="00AC513C"/>
    <w:rsid w:val="00AC772C"/>
    <w:rsid w:val="00AC7906"/>
    <w:rsid w:val="00AC7CB1"/>
    <w:rsid w:val="00AD4A3A"/>
    <w:rsid w:val="00AD4A89"/>
    <w:rsid w:val="00AD4D9F"/>
    <w:rsid w:val="00AD5182"/>
    <w:rsid w:val="00AE02E6"/>
    <w:rsid w:val="00AE1A45"/>
    <w:rsid w:val="00AE2826"/>
    <w:rsid w:val="00AE6450"/>
    <w:rsid w:val="00AF04BE"/>
    <w:rsid w:val="00AF1B43"/>
    <w:rsid w:val="00AF44BA"/>
    <w:rsid w:val="00AF589A"/>
    <w:rsid w:val="00AF77E9"/>
    <w:rsid w:val="00B0220E"/>
    <w:rsid w:val="00B0250B"/>
    <w:rsid w:val="00B039A2"/>
    <w:rsid w:val="00B053BC"/>
    <w:rsid w:val="00B05E08"/>
    <w:rsid w:val="00B11749"/>
    <w:rsid w:val="00B1786C"/>
    <w:rsid w:val="00B22F6E"/>
    <w:rsid w:val="00B2435A"/>
    <w:rsid w:val="00B3233F"/>
    <w:rsid w:val="00B357D4"/>
    <w:rsid w:val="00B373C5"/>
    <w:rsid w:val="00B4204A"/>
    <w:rsid w:val="00B4245D"/>
    <w:rsid w:val="00B439B0"/>
    <w:rsid w:val="00B43D48"/>
    <w:rsid w:val="00B4572E"/>
    <w:rsid w:val="00B46602"/>
    <w:rsid w:val="00B477BE"/>
    <w:rsid w:val="00B537F2"/>
    <w:rsid w:val="00B54E01"/>
    <w:rsid w:val="00B56E59"/>
    <w:rsid w:val="00B610CC"/>
    <w:rsid w:val="00B636A5"/>
    <w:rsid w:val="00B665C0"/>
    <w:rsid w:val="00B747EF"/>
    <w:rsid w:val="00B82A31"/>
    <w:rsid w:val="00B84756"/>
    <w:rsid w:val="00B932A2"/>
    <w:rsid w:val="00B93444"/>
    <w:rsid w:val="00B95234"/>
    <w:rsid w:val="00BA19AC"/>
    <w:rsid w:val="00BA264F"/>
    <w:rsid w:val="00BA2A84"/>
    <w:rsid w:val="00BA2E8E"/>
    <w:rsid w:val="00BA510B"/>
    <w:rsid w:val="00BA6FAF"/>
    <w:rsid w:val="00BA7AB6"/>
    <w:rsid w:val="00BB3F83"/>
    <w:rsid w:val="00BB490E"/>
    <w:rsid w:val="00BB53DB"/>
    <w:rsid w:val="00BB60D9"/>
    <w:rsid w:val="00BC1D0C"/>
    <w:rsid w:val="00BD27BF"/>
    <w:rsid w:val="00BD3B42"/>
    <w:rsid w:val="00BD5C55"/>
    <w:rsid w:val="00BD6B6B"/>
    <w:rsid w:val="00BE5F8C"/>
    <w:rsid w:val="00BE6B91"/>
    <w:rsid w:val="00BF0188"/>
    <w:rsid w:val="00BF2E9C"/>
    <w:rsid w:val="00BF4139"/>
    <w:rsid w:val="00BF5B8D"/>
    <w:rsid w:val="00BF6181"/>
    <w:rsid w:val="00C02060"/>
    <w:rsid w:val="00C0436E"/>
    <w:rsid w:val="00C11EA6"/>
    <w:rsid w:val="00C1322A"/>
    <w:rsid w:val="00C13B15"/>
    <w:rsid w:val="00C1698E"/>
    <w:rsid w:val="00C17A7F"/>
    <w:rsid w:val="00C20B62"/>
    <w:rsid w:val="00C213CB"/>
    <w:rsid w:val="00C27A50"/>
    <w:rsid w:val="00C45407"/>
    <w:rsid w:val="00C464FA"/>
    <w:rsid w:val="00C52F82"/>
    <w:rsid w:val="00C55A82"/>
    <w:rsid w:val="00C55D73"/>
    <w:rsid w:val="00C57975"/>
    <w:rsid w:val="00C57AC1"/>
    <w:rsid w:val="00C61396"/>
    <w:rsid w:val="00C631BD"/>
    <w:rsid w:val="00C640D1"/>
    <w:rsid w:val="00C70370"/>
    <w:rsid w:val="00C715A3"/>
    <w:rsid w:val="00C72713"/>
    <w:rsid w:val="00C8241B"/>
    <w:rsid w:val="00C83770"/>
    <w:rsid w:val="00C8549C"/>
    <w:rsid w:val="00C869DB"/>
    <w:rsid w:val="00C8749A"/>
    <w:rsid w:val="00C93B50"/>
    <w:rsid w:val="00C9487D"/>
    <w:rsid w:val="00CB27EE"/>
    <w:rsid w:val="00CB4C64"/>
    <w:rsid w:val="00CB5382"/>
    <w:rsid w:val="00CB6778"/>
    <w:rsid w:val="00CC0B9C"/>
    <w:rsid w:val="00CC7FDB"/>
    <w:rsid w:val="00CD121D"/>
    <w:rsid w:val="00CD35B6"/>
    <w:rsid w:val="00CE505D"/>
    <w:rsid w:val="00CE5F04"/>
    <w:rsid w:val="00CF544B"/>
    <w:rsid w:val="00D05B46"/>
    <w:rsid w:val="00D10AC3"/>
    <w:rsid w:val="00D12486"/>
    <w:rsid w:val="00D2082F"/>
    <w:rsid w:val="00D22E3A"/>
    <w:rsid w:val="00D26FD3"/>
    <w:rsid w:val="00D320DE"/>
    <w:rsid w:val="00D35C90"/>
    <w:rsid w:val="00D35D9E"/>
    <w:rsid w:val="00D4028F"/>
    <w:rsid w:val="00D40618"/>
    <w:rsid w:val="00D41448"/>
    <w:rsid w:val="00D441B9"/>
    <w:rsid w:val="00D459D0"/>
    <w:rsid w:val="00D5176D"/>
    <w:rsid w:val="00D55E2B"/>
    <w:rsid w:val="00D601A8"/>
    <w:rsid w:val="00D60B3A"/>
    <w:rsid w:val="00D65C8E"/>
    <w:rsid w:val="00D6649E"/>
    <w:rsid w:val="00D7262F"/>
    <w:rsid w:val="00D7449A"/>
    <w:rsid w:val="00D77168"/>
    <w:rsid w:val="00D81D43"/>
    <w:rsid w:val="00D84E68"/>
    <w:rsid w:val="00D856B1"/>
    <w:rsid w:val="00D87754"/>
    <w:rsid w:val="00D9195A"/>
    <w:rsid w:val="00D93B64"/>
    <w:rsid w:val="00D9518D"/>
    <w:rsid w:val="00D955BB"/>
    <w:rsid w:val="00DA5665"/>
    <w:rsid w:val="00DB0FDF"/>
    <w:rsid w:val="00DB2AD8"/>
    <w:rsid w:val="00DB74D6"/>
    <w:rsid w:val="00DC0C1B"/>
    <w:rsid w:val="00DC188C"/>
    <w:rsid w:val="00DC61E3"/>
    <w:rsid w:val="00DD1194"/>
    <w:rsid w:val="00DD17E0"/>
    <w:rsid w:val="00DD30CF"/>
    <w:rsid w:val="00DD43E7"/>
    <w:rsid w:val="00DD4C53"/>
    <w:rsid w:val="00DD6924"/>
    <w:rsid w:val="00DE0698"/>
    <w:rsid w:val="00DE1FDD"/>
    <w:rsid w:val="00DF0355"/>
    <w:rsid w:val="00DF2AE9"/>
    <w:rsid w:val="00DF78BF"/>
    <w:rsid w:val="00E01338"/>
    <w:rsid w:val="00E046CE"/>
    <w:rsid w:val="00E07D5A"/>
    <w:rsid w:val="00E1497E"/>
    <w:rsid w:val="00E17252"/>
    <w:rsid w:val="00E20F72"/>
    <w:rsid w:val="00E31C4D"/>
    <w:rsid w:val="00E41D48"/>
    <w:rsid w:val="00E447CC"/>
    <w:rsid w:val="00E45C64"/>
    <w:rsid w:val="00E46795"/>
    <w:rsid w:val="00E46FD5"/>
    <w:rsid w:val="00E61349"/>
    <w:rsid w:val="00E63EA2"/>
    <w:rsid w:val="00E7137C"/>
    <w:rsid w:val="00E77D30"/>
    <w:rsid w:val="00E84034"/>
    <w:rsid w:val="00E848F2"/>
    <w:rsid w:val="00E853E2"/>
    <w:rsid w:val="00E8642D"/>
    <w:rsid w:val="00E864B3"/>
    <w:rsid w:val="00E93DDF"/>
    <w:rsid w:val="00E966DA"/>
    <w:rsid w:val="00EA22BE"/>
    <w:rsid w:val="00EB5CCC"/>
    <w:rsid w:val="00EB7550"/>
    <w:rsid w:val="00EC1930"/>
    <w:rsid w:val="00EC75D8"/>
    <w:rsid w:val="00ED1FDA"/>
    <w:rsid w:val="00ED3B3B"/>
    <w:rsid w:val="00ED3C29"/>
    <w:rsid w:val="00ED4D4E"/>
    <w:rsid w:val="00ED4D84"/>
    <w:rsid w:val="00EE49AC"/>
    <w:rsid w:val="00EF1EB4"/>
    <w:rsid w:val="00EF30A5"/>
    <w:rsid w:val="00EF3BDC"/>
    <w:rsid w:val="00F00294"/>
    <w:rsid w:val="00F019F2"/>
    <w:rsid w:val="00F02CF3"/>
    <w:rsid w:val="00F039AC"/>
    <w:rsid w:val="00F261D2"/>
    <w:rsid w:val="00F26E19"/>
    <w:rsid w:val="00F30034"/>
    <w:rsid w:val="00F324B7"/>
    <w:rsid w:val="00F36CE1"/>
    <w:rsid w:val="00F37012"/>
    <w:rsid w:val="00F3705D"/>
    <w:rsid w:val="00F370B6"/>
    <w:rsid w:val="00F455CE"/>
    <w:rsid w:val="00F45FED"/>
    <w:rsid w:val="00F5031B"/>
    <w:rsid w:val="00F5315C"/>
    <w:rsid w:val="00F57BF4"/>
    <w:rsid w:val="00F64FC1"/>
    <w:rsid w:val="00F65609"/>
    <w:rsid w:val="00F67506"/>
    <w:rsid w:val="00F7180E"/>
    <w:rsid w:val="00F72CC1"/>
    <w:rsid w:val="00F73B9B"/>
    <w:rsid w:val="00F75D04"/>
    <w:rsid w:val="00F75E89"/>
    <w:rsid w:val="00F76861"/>
    <w:rsid w:val="00F7693D"/>
    <w:rsid w:val="00F76A87"/>
    <w:rsid w:val="00F808FE"/>
    <w:rsid w:val="00F80AEC"/>
    <w:rsid w:val="00F819D0"/>
    <w:rsid w:val="00F86AC7"/>
    <w:rsid w:val="00F91F76"/>
    <w:rsid w:val="00F949CF"/>
    <w:rsid w:val="00F95CF4"/>
    <w:rsid w:val="00FA5FEB"/>
    <w:rsid w:val="00FA60A6"/>
    <w:rsid w:val="00FA6ED2"/>
    <w:rsid w:val="00FB24DB"/>
    <w:rsid w:val="00FB4896"/>
    <w:rsid w:val="00FC2B8E"/>
    <w:rsid w:val="00FC6E33"/>
    <w:rsid w:val="00FD22AA"/>
    <w:rsid w:val="00FE0E85"/>
    <w:rsid w:val="00FE42B0"/>
    <w:rsid w:val="00FE49B5"/>
    <w:rsid w:val="00FE4C73"/>
    <w:rsid w:val="00FE4D06"/>
    <w:rsid w:val="00FE752D"/>
    <w:rsid w:val="00FE7A80"/>
    <w:rsid w:val="00FE7D2B"/>
    <w:rsid w:val="00FF1919"/>
    <w:rsid w:val="00FF4DEA"/>
    <w:rsid w:val="00FF6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DF5751-4A1E-4871-A3A5-6DDD51502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5F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96F6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96F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96F6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677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76776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7C3896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7C3896"/>
  </w:style>
  <w:style w:type="paragraph" w:styleId="a6">
    <w:name w:val="List Paragraph"/>
    <w:basedOn w:val="a"/>
    <w:uiPriority w:val="34"/>
    <w:qFormat/>
    <w:rsid w:val="002B720B"/>
    <w:pPr>
      <w:ind w:left="720"/>
      <w:contextualSpacing/>
    </w:pPr>
  </w:style>
  <w:style w:type="table" w:styleId="a7">
    <w:name w:val="Table Grid"/>
    <w:basedOn w:val="a1"/>
    <w:uiPriority w:val="39"/>
    <w:rsid w:val="00400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rsid w:val="000C463D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a0"/>
    <w:link w:val="a8"/>
    <w:rsid w:val="000C46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rsid w:val="000C463D"/>
    <w:pPr>
      <w:tabs>
        <w:tab w:val="center" w:pos="4536"/>
        <w:tab w:val="right" w:pos="9072"/>
      </w:tabs>
      <w:ind w:firstLine="709"/>
      <w:jc w:val="both"/>
    </w:pPr>
    <w:rPr>
      <w:sz w:val="28"/>
    </w:rPr>
  </w:style>
  <w:style w:type="character" w:customStyle="1" w:styleId="ab">
    <w:name w:val="Верхний колонтитул Знак"/>
    <w:basedOn w:val="a0"/>
    <w:link w:val="aa"/>
    <w:rsid w:val="000C463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c">
    <w:name w:val="page number"/>
    <w:basedOn w:val="a0"/>
    <w:rsid w:val="000C463D"/>
  </w:style>
  <w:style w:type="paragraph" w:styleId="ad">
    <w:name w:val="Body Text"/>
    <w:basedOn w:val="a"/>
    <w:link w:val="ae"/>
    <w:rsid w:val="000C463D"/>
    <w:pPr>
      <w:tabs>
        <w:tab w:val="left" w:pos="4927"/>
        <w:tab w:val="left" w:pos="9854"/>
      </w:tabs>
      <w:spacing w:line="240" w:lineRule="exact"/>
      <w:jc w:val="both"/>
    </w:pPr>
    <w:rPr>
      <w:i/>
      <w:sz w:val="28"/>
    </w:rPr>
  </w:style>
  <w:style w:type="character" w:customStyle="1" w:styleId="ae">
    <w:name w:val="Основной текст Знак"/>
    <w:basedOn w:val="a0"/>
    <w:link w:val="ad"/>
    <w:rsid w:val="000C463D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96F6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f">
    <w:name w:val="No Spacing"/>
    <w:uiPriority w:val="1"/>
    <w:qFormat/>
    <w:rsid w:val="00496F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96F6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96F6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f0">
    <w:name w:val="Title"/>
    <w:basedOn w:val="a"/>
    <w:next w:val="a"/>
    <w:link w:val="af1"/>
    <w:uiPriority w:val="10"/>
    <w:qFormat/>
    <w:rsid w:val="00496F6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1">
    <w:name w:val="Название Знак"/>
    <w:basedOn w:val="a0"/>
    <w:link w:val="af0"/>
    <w:uiPriority w:val="10"/>
    <w:rsid w:val="00496F65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f2">
    <w:name w:val="Subtitle"/>
    <w:basedOn w:val="a"/>
    <w:next w:val="a"/>
    <w:link w:val="af3"/>
    <w:uiPriority w:val="11"/>
    <w:qFormat/>
    <w:rsid w:val="00496F6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3">
    <w:name w:val="Подзаголовок Знак"/>
    <w:basedOn w:val="a0"/>
    <w:link w:val="af2"/>
    <w:uiPriority w:val="11"/>
    <w:rsid w:val="00496F65"/>
    <w:rPr>
      <w:rFonts w:eastAsiaTheme="minorEastAsia"/>
      <w:color w:val="5A5A5A" w:themeColor="text1" w:themeTint="A5"/>
      <w:spacing w:val="15"/>
      <w:lang w:eastAsia="ru-RU"/>
    </w:rPr>
  </w:style>
  <w:style w:type="character" w:styleId="af4">
    <w:name w:val="Subtle Emphasis"/>
    <w:basedOn w:val="a0"/>
    <w:uiPriority w:val="19"/>
    <w:qFormat/>
    <w:rsid w:val="00496F65"/>
    <w:rPr>
      <w:i/>
      <w:iCs/>
      <w:color w:val="404040" w:themeColor="text1" w:themeTint="BF"/>
    </w:rPr>
  </w:style>
  <w:style w:type="character" w:styleId="af5">
    <w:name w:val="Strong"/>
    <w:basedOn w:val="a0"/>
    <w:uiPriority w:val="22"/>
    <w:qFormat/>
    <w:rsid w:val="00496F65"/>
    <w:rPr>
      <w:b/>
      <w:bCs/>
    </w:rPr>
  </w:style>
  <w:style w:type="character" w:styleId="af6">
    <w:name w:val="Hyperlink"/>
    <w:basedOn w:val="a0"/>
    <w:uiPriority w:val="99"/>
    <w:unhideWhenUsed/>
    <w:rsid w:val="00550B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1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322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6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748526">
              <w:marLeft w:val="0"/>
              <w:marRight w:val="0"/>
              <w:marTop w:val="300"/>
              <w:marBottom w:val="300"/>
              <w:divBdr>
                <w:top w:val="single" w:sz="6" w:space="4" w:color="F5F5F5"/>
                <w:left w:val="none" w:sz="0" w:space="0" w:color="auto"/>
                <w:bottom w:val="single" w:sz="2" w:space="4" w:color="F5F5F5"/>
                <w:right w:val="none" w:sz="0" w:space="0" w:color="auto"/>
              </w:divBdr>
            </w:div>
          </w:divsChild>
        </w:div>
      </w:divsChild>
    </w:div>
    <w:div w:id="762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4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88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00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690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19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809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8366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6133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2937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2710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18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2474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8853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530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24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646842">
                  <w:marLeft w:val="255"/>
                  <w:marRight w:val="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8" w:color="auto"/>
                    <w:right w:val="none" w:sz="0" w:space="0" w:color="auto"/>
                  </w:divBdr>
                  <w:divsChild>
                    <w:div w:id="533351808">
                      <w:marLeft w:val="0"/>
                      <w:marRight w:val="1680"/>
                      <w:marTop w:val="26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172644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897590">
                          <w:marLeft w:val="864"/>
                          <w:marRight w:val="36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45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638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447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4813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32166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071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32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7687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08963974">
                      <w:marLeft w:val="0"/>
                      <w:marRight w:val="0"/>
                      <w:marTop w:val="26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137792">
                          <w:marLeft w:val="864"/>
                          <w:marRight w:val="19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2763556">
                          <w:marLeft w:val="0"/>
                          <w:marRight w:val="7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019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979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3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6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23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401220">
              <w:marLeft w:val="0"/>
              <w:marRight w:val="0"/>
              <w:marTop w:val="300"/>
              <w:marBottom w:val="300"/>
              <w:divBdr>
                <w:top w:val="single" w:sz="6" w:space="4" w:color="F5F5F5"/>
                <w:left w:val="none" w:sz="0" w:space="0" w:color="auto"/>
                <w:bottom w:val="single" w:sz="2" w:space="4" w:color="F5F5F5"/>
                <w:right w:val="none" w:sz="0" w:space="0" w:color="auto"/>
              </w:divBdr>
            </w:div>
          </w:divsChild>
        </w:div>
      </w:divsChild>
    </w:div>
    <w:div w:id="1509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738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251616">
              <w:marLeft w:val="0"/>
              <w:marRight w:val="0"/>
              <w:marTop w:val="300"/>
              <w:marBottom w:val="300"/>
              <w:divBdr>
                <w:top w:val="single" w:sz="6" w:space="4" w:color="F5F5F5"/>
                <w:left w:val="none" w:sz="0" w:space="0" w:color="auto"/>
                <w:bottom w:val="single" w:sz="2" w:space="4" w:color="F5F5F5"/>
                <w:right w:val="none" w:sz="0" w:space="0" w:color="auto"/>
              </w:divBdr>
            </w:div>
          </w:divsChild>
        </w:div>
      </w:divsChild>
    </w:div>
    <w:div w:id="1545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7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291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626975">
              <w:marLeft w:val="0"/>
              <w:marRight w:val="0"/>
              <w:marTop w:val="300"/>
              <w:marBottom w:val="300"/>
              <w:divBdr>
                <w:top w:val="single" w:sz="6" w:space="4" w:color="F5F5F5"/>
                <w:left w:val="none" w:sz="0" w:space="0" w:color="auto"/>
                <w:bottom w:val="single" w:sz="2" w:space="4" w:color="F5F5F5"/>
                <w:right w:val="none" w:sz="0" w:space="0" w:color="auto"/>
              </w:divBdr>
            </w:div>
          </w:divsChild>
        </w:div>
      </w:divsChild>
    </w:div>
    <w:div w:id="28654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15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135833">
              <w:marLeft w:val="0"/>
              <w:marRight w:val="0"/>
              <w:marTop w:val="300"/>
              <w:marBottom w:val="300"/>
              <w:divBdr>
                <w:top w:val="single" w:sz="6" w:space="4" w:color="F5F5F5"/>
                <w:left w:val="none" w:sz="0" w:space="0" w:color="auto"/>
                <w:bottom w:val="single" w:sz="2" w:space="4" w:color="F5F5F5"/>
                <w:right w:val="none" w:sz="0" w:space="0" w:color="auto"/>
              </w:divBdr>
            </w:div>
          </w:divsChild>
        </w:div>
      </w:divsChild>
    </w:div>
    <w:div w:id="2917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1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1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13427">
          <w:blockQuote w:val="1"/>
          <w:marLeft w:val="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2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751202176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734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89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3709">
              <w:marLeft w:val="0"/>
              <w:marRight w:val="0"/>
              <w:marTop w:val="300"/>
              <w:marBottom w:val="300"/>
              <w:divBdr>
                <w:top w:val="single" w:sz="6" w:space="4" w:color="F5F5F5"/>
                <w:left w:val="none" w:sz="0" w:space="0" w:color="auto"/>
                <w:bottom w:val="single" w:sz="2" w:space="4" w:color="F5F5F5"/>
                <w:right w:val="none" w:sz="0" w:space="0" w:color="auto"/>
              </w:divBdr>
            </w:div>
          </w:divsChild>
        </w:div>
        <w:div w:id="179991248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0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6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7463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0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529712">
              <w:marLeft w:val="0"/>
              <w:marRight w:val="0"/>
              <w:marTop w:val="300"/>
              <w:marBottom w:val="300"/>
              <w:divBdr>
                <w:top w:val="single" w:sz="6" w:space="4" w:color="F5F5F5"/>
                <w:left w:val="none" w:sz="0" w:space="0" w:color="auto"/>
                <w:bottom w:val="single" w:sz="2" w:space="4" w:color="F5F5F5"/>
                <w:right w:val="none" w:sz="0" w:space="0" w:color="auto"/>
              </w:divBdr>
            </w:div>
          </w:divsChild>
        </w:div>
      </w:divsChild>
    </w:div>
    <w:div w:id="8800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04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752305">
              <w:marLeft w:val="0"/>
              <w:marRight w:val="0"/>
              <w:marTop w:val="300"/>
              <w:marBottom w:val="300"/>
              <w:divBdr>
                <w:top w:val="single" w:sz="6" w:space="4" w:color="F5F5F5"/>
                <w:left w:val="none" w:sz="0" w:space="0" w:color="auto"/>
                <w:bottom w:val="single" w:sz="2" w:space="4" w:color="F5F5F5"/>
                <w:right w:val="none" w:sz="0" w:space="0" w:color="auto"/>
              </w:divBdr>
            </w:div>
          </w:divsChild>
        </w:div>
        <w:div w:id="16251895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89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0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534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739450">
              <w:marLeft w:val="0"/>
              <w:marRight w:val="0"/>
              <w:marTop w:val="300"/>
              <w:marBottom w:val="300"/>
              <w:divBdr>
                <w:top w:val="single" w:sz="6" w:space="4" w:color="F5F5F5"/>
                <w:left w:val="none" w:sz="0" w:space="0" w:color="auto"/>
                <w:bottom w:val="single" w:sz="2" w:space="4" w:color="F5F5F5"/>
                <w:right w:val="none" w:sz="0" w:space="0" w:color="auto"/>
              </w:divBdr>
            </w:div>
          </w:divsChild>
        </w:div>
      </w:divsChild>
    </w:div>
    <w:div w:id="10782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2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5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0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9644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1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545199">
              <w:marLeft w:val="0"/>
              <w:marRight w:val="0"/>
              <w:marTop w:val="300"/>
              <w:marBottom w:val="300"/>
              <w:divBdr>
                <w:top w:val="single" w:sz="6" w:space="4" w:color="F5F5F5"/>
                <w:left w:val="none" w:sz="0" w:space="0" w:color="auto"/>
                <w:bottom w:val="single" w:sz="2" w:space="4" w:color="F5F5F5"/>
                <w:right w:val="none" w:sz="0" w:space="0" w:color="auto"/>
              </w:divBdr>
            </w:div>
          </w:divsChild>
        </w:div>
      </w:divsChild>
    </w:div>
    <w:div w:id="12983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11460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1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042547">
              <w:marLeft w:val="0"/>
              <w:marRight w:val="0"/>
              <w:marTop w:val="300"/>
              <w:marBottom w:val="300"/>
              <w:divBdr>
                <w:top w:val="single" w:sz="6" w:space="4" w:color="F5F5F5"/>
                <w:left w:val="none" w:sz="0" w:space="0" w:color="auto"/>
                <w:bottom w:val="single" w:sz="2" w:space="4" w:color="F5F5F5"/>
                <w:right w:val="none" w:sz="0" w:space="0" w:color="auto"/>
              </w:divBdr>
            </w:div>
          </w:divsChild>
        </w:div>
      </w:divsChild>
    </w:div>
    <w:div w:id="139593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929186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93741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41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719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77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77407774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06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8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64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190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161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5863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990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6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366161">
              <w:marLeft w:val="0"/>
              <w:marRight w:val="0"/>
              <w:marTop w:val="300"/>
              <w:marBottom w:val="300"/>
              <w:divBdr>
                <w:top w:val="single" w:sz="6" w:space="4" w:color="F5F5F5"/>
                <w:left w:val="none" w:sz="0" w:space="0" w:color="auto"/>
                <w:bottom w:val="single" w:sz="2" w:space="4" w:color="F5F5F5"/>
                <w:right w:val="none" w:sz="0" w:space="0" w:color="auto"/>
              </w:divBdr>
            </w:div>
          </w:divsChild>
        </w:div>
        <w:div w:id="17999551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72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6158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57436">
              <w:marLeft w:val="0"/>
              <w:marRight w:val="0"/>
              <w:marTop w:val="300"/>
              <w:marBottom w:val="300"/>
              <w:divBdr>
                <w:top w:val="single" w:sz="6" w:space="4" w:color="F5F5F5"/>
                <w:left w:val="none" w:sz="0" w:space="0" w:color="auto"/>
                <w:bottom w:val="single" w:sz="2" w:space="4" w:color="F5F5F5"/>
                <w:right w:val="none" w:sz="0" w:space="0" w:color="auto"/>
              </w:divBdr>
            </w:div>
          </w:divsChild>
        </w:div>
      </w:divsChild>
    </w:div>
    <w:div w:id="18128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09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94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56068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57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3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4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t-s@bk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ales@rssib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ov@prox-i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3318</Words>
  <Characters>18914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2016-12-28T02:02:00Z</cp:lastPrinted>
  <dcterms:created xsi:type="dcterms:W3CDTF">2018-04-02T04:48:00Z</dcterms:created>
  <dcterms:modified xsi:type="dcterms:W3CDTF">2018-04-02T04:57:00Z</dcterms:modified>
</cp:coreProperties>
</file>