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5F6FA"/>
        <w:tblCellMar>
          <w:left w:w="0" w:type="dxa"/>
          <w:right w:w="0" w:type="dxa"/>
        </w:tblCellMar>
        <w:tblLook w:val="04A0"/>
      </w:tblPr>
      <w:tblGrid>
        <w:gridCol w:w="8950"/>
        <w:gridCol w:w="405"/>
      </w:tblGrid>
      <w:tr w:rsidR="00427BBD" w:rsidRPr="00427BBD" w:rsidTr="00427BBD">
        <w:tc>
          <w:tcPr>
            <w:tcW w:w="9600" w:type="dxa"/>
            <w:shd w:val="clear" w:color="auto" w:fill="F5F6FA"/>
            <w:hideMark/>
          </w:tcPr>
          <w:p w:rsidR="00427BBD" w:rsidRPr="00427BBD" w:rsidRDefault="00427BBD" w:rsidP="00427BBD">
            <w:pPr>
              <w:spacing w:after="131" w:line="240" w:lineRule="auto"/>
              <w:outlineLvl w:val="1"/>
              <w:rPr>
                <w:rFonts w:ascii="Arial" w:eastAsia="Times New Roman" w:hAnsi="Arial" w:cs="Arial"/>
                <w:color w:val="444444"/>
                <w:sz w:val="39"/>
                <w:szCs w:val="39"/>
              </w:rPr>
            </w:pPr>
            <w:r w:rsidRPr="00427BBD">
              <w:rPr>
                <w:rFonts w:ascii="Georgia" w:eastAsia="Times New Roman" w:hAnsi="Georgia" w:cs="Arial"/>
                <w:color w:val="666699"/>
                <w:sz w:val="39"/>
                <w:szCs w:val="39"/>
              </w:rPr>
              <w:br/>
              <w:t>Принимаем заявки на обучающий курс «Преакселератор социального бизнеса»</w:t>
            </w:r>
          </w:p>
          <w:p w:rsidR="00427BBD" w:rsidRPr="00427BBD" w:rsidRDefault="00427BBD" w:rsidP="00427BBD">
            <w:pPr>
              <w:spacing w:after="13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На обучение приглашаются действующие предприниматели, зарегистрированные и реализующие свои проекты в социальной сфере на территории Алтайского края.</w:t>
            </w:r>
          </w:p>
          <w:p w:rsidR="00427BBD" w:rsidRPr="00427BBD" w:rsidRDefault="00427BBD" w:rsidP="00427BBD">
            <w:pPr>
              <w:spacing w:after="13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 xml:space="preserve">Преакселератор социального бизнеса – реальная возможность интенсивного развития </w:t>
            </w:r>
            <w:proofErr w:type="gramStart"/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действующих</w:t>
            </w:r>
            <w:proofErr w:type="gramEnd"/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 xml:space="preserve"> бизнес-проектов через обучение и экспертную поддержку. В программе образовательного курса – работа с </w:t>
            </w:r>
            <w:proofErr w:type="gramStart"/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бизнес-моделью</w:t>
            </w:r>
            <w:proofErr w:type="gramEnd"/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 xml:space="preserve"> социального предприятия, проектное управление, актуальные инструменты маркетинга, деловые коммуникации, инвестиции.</w:t>
            </w:r>
          </w:p>
          <w:p w:rsidR="00427BBD" w:rsidRPr="00427BBD" w:rsidRDefault="00427BBD" w:rsidP="00427BBD">
            <w:pPr>
              <w:spacing w:before="100" w:beforeAutospacing="1" w:after="100" w:afterAutospacing="1" w:line="240" w:lineRule="auto"/>
              <w:outlineLvl w:val="5"/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</w:rPr>
            </w:pPr>
            <w:r w:rsidRPr="00427BBD">
              <w:rPr>
                <w:rFonts w:ascii="Georgia" w:eastAsia="Times New Roman" w:hAnsi="Georgia" w:cs="Arial"/>
                <w:b/>
                <w:bCs/>
                <w:i/>
                <w:iCs/>
                <w:color w:val="444444"/>
                <w:sz w:val="15"/>
                <w:szCs w:val="15"/>
              </w:rPr>
              <w:t>Участие в Преакселераторе позволит:</w:t>
            </w:r>
          </w:p>
          <w:p w:rsidR="00427BBD" w:rsidRPr="00427BBD" w:rsidRDefault="00427BBD" w:rsidP="00427B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проработать проект с ведущими экспертами в области социального предпринимательства;</w:t>
            </w:r>
          </w:p>
          <w:p w:rsidR="00427BBD" w:rsidRPr="00427BBD" w:rsidRDefault="00427BBD" w:rsidP="00427B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существенно нарастить сеть полезных контактов;</w:t>
            </w:r>
          </w:p>
          <w:p w:rsidR="00427BBD" w:rsidRPr="00427BBD" w:rsidRDefault="00427BBD" w:rsidP="00427B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выявить узкие места и определить потенциальные точки роста социального предприятия.</w:t>
            </w:r>
          </w:p>
          <w:p w:rsidR="00427BBD" w:rsidRPr="00427BBD" w:rsidRDefault="00427BBD" w:rsidP="00427BBD">
            <w:pPr>
              <w:spacing w:after="13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b/>
                <w:bCs/>
                <w:i/>
                <w:iCs/>
                <w:color w:val="444444"/>
                <w:sz w:val="18"/>
              </w:rPr>
              <w:t>Предварительная дата начала обучения – 01 октября 2019 года. Формат обучения – 2 дня в неделю, 14 занятий.</w:t>
            </w:r>
          </w:p>
          <w:p w:rsidR="00427BBD" w:rsidRPr="00427BBD" w:rsidRDefault="00427BBD" w:rsidP="00427BBD">
            <w:pPr>
              <w:spacing w:after="131" w:line="240" w:lineRule="auto"/>
              <w:outlineLvl w:val="4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Georgia" w:eastAsia="Times New Roman" w:hAnsi="Georgia" w:cs="Arial"/>
                <w:i/>
                <w:iCs/>
                <w:color w:val="444444"/>
                <w:sz w:val="18"/>
              </w:rPr>
              <w:t>Подать заявку на участие можно на портале </w:t>
            </w:r>
            <w:hyperlink r:id="rId5" w:tgtFrame="_blank" w:tooltip="мойбизнес22.рф" w:history="1">
              <w:r w:rsidRPr="00427BBD">
                <w:rPr>
                  <w:rFonts w:ascii="Georgia" w:eastAsia="Times New Roman" w:hAnsi="Georgia" w:cs="Arial"/>
                  <w:i/>
                  <w:iCs/>
                  <w:color w:val="0000FF"/>
                  <w:sz w:val="18"/>
                </w:rPr>
                <w:t>мойбизнес22.рф</w:t>
              </w:r>
            </w:hyperlink>
          </w:p>
          <w:p w:rsidR="00427BBD" w:rsidRPr="00427BBD" w:rsidRDefault="00427BBD" w:rsidP="00427BBD">
            <w:pPr>
              <w:spacing w:after="13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427BBD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 </w:t>
            </w:r>
          </w:p>
        </w:tc>
        <w:tc>
          <w:tcPr>
            <w:tcW w:w="450" w:type="dxa"/>
            <w:shd w:val="clear" w:color="auto" w:fill="F5F6FA"/>
            <w:vAlign w:val="center"/>
            <w:hideMark/>
          </w:tcPr>
          <w:p w:rsidR="00427BBD" w:rsidRPr="00427BBD" w:rsidRDefault="00427BBD" w:rsidP="00427BB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427BBD" w:rsidRPr="00427BBD" w:rsidTr="00427BBD">
        <w:tc>
          <w:tcPr>
            <w:tcW w:w="0" w:type="auto"/>
            <w:shd w:val="clear" w:color="auto" w:fill="F5F6FA"/>
            <w:vAlign w:val="center"/>
            <w:hideMark/>
          </w:tcPr>
          <w:p w:rsidR="00427BBD" w:rsidRPr="00427BBD" w:rsidRDefault="00427BBD" w:rsidP="00427BB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5F6FA"/>
            <w:vAlign w:val="center"/>
            <w:hideMark/>
          </w:tcPr>
          <w:p w:rsidR="00427BBD" w:rsidRPr="00427BBD" w:rsidRDefault="00427BBD" w:rsidP="0042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0093" w:rsidRDefault="00570093"/>
    <w:sectPr w:rsidR="0057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85C49"/>
    <w:multiLevelType w:val="multilevel"/>
    <w:tmpl w:val="FD7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427BBD"/>
    <w:rsid w:val="00427BBD"/>
    <w:rsid w:val="0057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7B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427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427BB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BB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427BB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427BBD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42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27BBD"/>
    <w:rPr>
      <w:i/>
      <w:iCs/>
    </w:rPr>
  </w:style>
  <w:style w:type="character" w:styleId="a5">
    <w:name w:val="Strong"/>
    <w:basedOn w:val="a0"/>
    <w:uiPriority w:val="22"/>
    <w:qFormat/>
    <w:rsid w:val="00427BBD"/>
    <w:rPr>
      <w:b/>
      <w:bCs/>
    </w:rPr>
  </w:style>
  <w:style w:type="character" w:styleId="a6">
    <w:name w:val="Hyperlink"/>
    <w:basedOn w:val="a0"/>
    <w:uiPriority w:val="99"/>
    <w:semiHidden/>
    <w:unhideWhenUsed/>
    <w:rsid w:val="00427B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rack.stat-pulse.com/go/ec/6f5dae560e8801ccc0e7da5014fc0532/ci/MTAwNjk4NjI=/ui/Njk5MjA5MA==/li/MjIyOTg3MDEw/re/YWRtX2JlbHlhZXZAbWFpbC5ydQ==/l/aHR0cCUzQSUyRiUyRnhuLS0yMi05a2NxamZmeG5mM2IueG4tLXAxYWklMkZuZXdzJTJGMTUwOCUyRg==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3</cp:revision>
  <dcterms:created xsi:type="dcterms:W3CDTF">2019-07-31T01:08:00Z</dcterms:created>
  <dcterms:modified xsi:type="dcterms:W3CDTF">2019-07-31T01:09:00Z</dcterms:modified>
</cp:coreProperties>
</file>