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B" w:rsidRPr="003772CE" w:rsidRDefault="00FC16BB" w:rsidP="007D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2CE">
        <w:rPr>
          <w:rFonts w:ascii="Times New Roman" w:hAnsi="Times New Roman" w:cs="Times New Roman"/>
          <w:sz w:val="24"/>
          <w:szCs w:val="24"/>
        </w:rPr>
        <w:t>Таблица</w:t>
      </w:r>
      <w:r w:rsidR="007D155E" w:rsidRPr="003772CE">
        <w:rPr>
          <w:rFonts w:ascii="Times New Roman" w:hAnsi="Times New Roman" w:cs="Times New Roman"/>
          <w:sz w:val="24"/>
          <w:szCs w:val="24"/>
        </w:rPr>
        <w:t xml:space="preserve"> и</w:t>
      </w:r>
      <w:r w:rsidRPr="003772CE">
        <w:rPr>
          <w:rFonts w:ascii="Times New Roman" w:hAnsi="Times New Roman" w:cs="Times New Roman"/>
          <w:sz w:val="24"/>
          <w:szCs w:val="24"/>
        </w:rPr>
        <w:t>зменени</w:t>
      </w:r>
      <w:r w:rsidR="007D155E" w:rsidRPr="003772CE">
        <w:rPr>
          <w:rFonts w:ascii="Times New Roman" w:hAnsi="Times New Roman" w:cs="Times New Roman"/>
          <w:sz w:val="24"/>
          <w:szCs w:val="24"/>
        </w:rPr>
        <w:t>й</w:t>
      </w:r>
      <w:r w:rsidRPr="003772CE">
        <w:rPr>
          <w:rFonts w:ascii="Times New Roman" w:hAnsi="Times New Roman" w:cs="Times New Roman"/>
          <w:sz w:val="24"/>
          <w:szCs w:val="24"/>
        </w:rPr>
        <w:t xml:space="preserve"> для ИП с 2020 года</w:t>
      </w:r>
    </w:p>
    <w:tbl>
      <w:tblPr>
        <w:tblStyle w:val="a3"/>
        <w:tblW w:w="9747" w:type="dxa"/>
        <w:tblLook w:val="04A0"/>
      </w:tblPr>
      <w:tblGrid>
        <w:gridCol w:w="2457"/>
        <w:gridCol w:w="1995"/>
        <w:gridCol w:w="2020"/>
        <w:gridCol w:w="3275"/>
      </w:tblGrid>
      <w:tr w:rsidR="00EB339F" w:rsidRPr="003772CE" w:rsidTr="003B5D8B">
        <w:trPr>
          <w:trHeight w:val="194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Что меняется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Кого касается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Когда вступает в силу</w:t>
            </w:r>
          </w:p>
        </w:tc>
        <w:tc>
          <w:tcPr>
            <w:tcW w:w="3275" w:type="dxa"/>
          </w:tcPr>
          <w:p w:rsidR="00EB339F" w:rsidRPr="003772CE" w:rsidRDefault="00005BE4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Суть и</w:t>
            </w:r>
            <w:r w:rsidR="00EB339F" w:rsidRPr="003772CE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339F" w:rsidRPr="0037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39F" w:rsidRPr="003772CE" w:rsidTr="003B5D8B">
        <w:trPr>
          <w:trHeight w:val="499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Суммы фиксированных взносов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(п. 1 ст. 430 НК)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Всех ИП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14167" w:rsidRPr="0037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874 руб.: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32 448 руб. – пенсионные;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8426 руб. – медицинские</w:t>
            </w:r>
          </w:p>
        </w:tc>
      </w:tr>
      <w:tr w:rsidR="00447889" w:rsidRPr="003772CE" w:rsidTr="00447889">
        <w:trPr>
          <w:trHeight w:val="52"/>
        </w:trPr>
        <w:tc>
          <w:tcPr>
            <w:tcW w:w="2457" w:type="dxa"/>
          </w:tcPr>
          <w:p w:rsidR="00447889" w:rsidRPr="003772CE" w:rsidRDefault="007245E0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Коэффициент-дефлятор ЕНВД (Приказ Минэкономразвития от 10.12.2019 № 793)</w:t>
            </w:r>
          </w:p>
        </w:tc>
        <w:tc>
          <w:tcPr>
            <w:tcW w:w="1995" w:type="dxa"/>
          </w:tcPr>
          <w:p w:rsidR="00447889" w:rsidRPr="003772CE" w:rsidRDefault="007245E0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 на ЕНВД</w:t>
            </w:r>
          </w:p>
        </w:tc>
        <w:tc>
          <w:tcPr>
            <w:tcW w:w="2020" w:type="dxa"/>
          </w:tcPr>
          <w:p w:rsidR="00447889" w:rsidRPr="003772CE" w:rsidRDefault="007245E0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0" w:rsidRPr="003772CE" w:rsidRDefault="007245E0" w:rsidP="0072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0" w:rsidRPr="003772CE" w:rsidRDefault="007245E0" w:rsidP="007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2,005</w:t>
            </w:r>
          </w:p>
        </w:tc>
      </w:tr>
      <w:tr w:rsidR="00447889" w:rsidRPr="003772CE" w:rsidTr="00447889">
        <w:trPr>
          <w:trHeight w:val="52"/>
        </w:trPr>
        <w:tc>
          <w:tcPr>
            <w:tcW w:w="2457" w:type="dxa"/>
          </w:tcPr>
          <w:p w:rsidR="00447889" w:rsidRPr="003772CE" w:rsidRDefault="00A14167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 w:rsidR="003637E8" w:rsidRPr="0037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447889" w:rsidRPr="003772CE" w:rsidRDefault="00FF469C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447889" w:rsidRPr="003772CE" w:rsidRDefault="00A14167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447889" w:rsidRDefault="005B2E1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4167" w:rsidRPr="003772CE">
              <w:rPr>
                <w:rFonts w:ascii="Times New Roman" w:hAnsi="Times New Roman" w:cs="Times New Roman"/>
                <w:sz w:val="24"/>
                <w:szCs w:val="24"/>
              </w:rPr>
              <w:t>едеральный 12 130 руб.</w:t>
            </w:r>
            <w:r w:rsidR="001774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129" w:rsidRPr="003772CE" w:rsidRDefault="00D3712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19" w:rsidRPr="003772CE" w:rsidRDefault="005B2E1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63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– 13 000 руб.</w:t>
            </w:r>
            <w:r w:rsidR="006306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067C" w:rsidRPr="0063067C">
              <w:rPr>
                <w:rFonts w:ascii="Times New Roman" w:hAnsi="Times New Roman" w:cs="Times New Roman"/>
                <w:sz w:val="24"/>
                <w:szCs w:val="24"/>
              </w:rPr>
              <w:t>без учета выплат за работу в местностях с особыми климатическими условиями, иных компенсационных, стимулирующих и социальных выплат, предоставляемых в соответствии с действующим законодательством, соглашениями и коллективными договорами</w:t>
            </w:r>
            <w:r w:rsidR="00630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7889" w:rsidRPr="003772CE" w:rsidTr="00447889">
        <w:trPr>
          <w:trHeight w:val="52"/>
        </w:trPr>
        <w:tc>
          <w:tcPr>
            <w:tcW w:w="2457" w:type="dxa"/>
          </w:tcPr>
          <w:p w:rsidR="00447889" w:rsidRPr="003772CE" w:rsidRDefault="00FF469C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Новый отчет СЗВ-ТД</w:t>
            </w:r>
            <w:r w:rsidR="00980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0C27" w:rsidRPr="00980C2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16.12.2019 № 436-ФЗ</w:t>
            </w:r>
            <w:r w:rsidR="00980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447889" w:rsidRPr="003772CE" w:rsidRDefault="00FF469C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447889" w:rsidRPr="003772CE" w:rsidRDefault="001740E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247280" w:rsidRPr="00247280" w:rsidRDefault="003438D3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280" w:rsidRPr="00247280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280" w:rsidRPr="0024728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СЗВ-ТД</w:t>
            </w:r>
            <w:r w:rsidR="002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80" w:rsidRDefault="00247280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>Отчет сдают ежемесячно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>, начиная с февраля 2020 года</w:t>
            </w: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 xml:space="preserve">. Срок сдачи </w:t>
            </w:r>
            <w:r w:rsidR="00097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15 числа следующего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A" w:rsidRDefault="0022533A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3A">
              <w:rPr>
                <w:rFonts w:ascii="Times New Roman" w:hAnsi="Times New Roman" w:cs="Times New Roman"/>
                <w:sz w:val="24"/>
                <w:szCs w:val="24"/>
              </w:rPr>
      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      </w:r>
          </w:p>
          <w:p w:rsidR="00247280" w:rsidRDefault="00247280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>В отчет вносятся данные о приеме на работу и увольнении работников по трудовому договору.</w:t>
            </w:r>
          </w:p>
          <w:p w:rsidR="00447889" w:rsidRPr="003772CE" w:rsidRDefault="00605CE0" w:rsidP="0060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бланка предусматривает отражение информации исключительно о кадровых изменениях. То </w:t>
            </w:r>
            <w:r w:rsidRPr="0060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есть, включать всех сотрудников ежемесячно не нужно.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CE0">
              <w:rPr>
                <w:rFonts w:ascii="Times New Roman" w:hAnsi="Times New Roman" w:cs="Times New Roman"/>
                <w:sz w:val="24"/>
                <w:szCs w:val="24"/>
              </w:rPr>
              <w:t>опрос, нужно ли подавать нулевую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еще не решен</w:t>
            </w:r>
            <w:r w:rsidRPr="00605CE0">
              <w:rPr>
                <w:rFonts w:ascii="Times New Roman" w:hAnsi="Times New Roman" w:cs="Times New Roman"/>
                <w:sz w:val="24"/>
                <w:szCs w:val="24"/>
              </w:rPr>
              <w:t>. Например, если в отчетном периоде (месяце) не было никаких кадровых перемещений.</w:t>
            </w:r>
          </w:p>
        </w:tc>
      </w:tr>
      <w:tr w:rsidR="00EB339F" w:rsidRPr="003772CE" w:rsidTr="003B5D8B">
        <w:trPr>
          <w:trHeight w:val="593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сдачи годовых отчетов 6-НДФЛ и справок 2-НДФЛ (п. 2 ст. 230</w:t>
            </w:r>
            <w:r w:rsidR="003438D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Крайний срок сдачи годовой 6-НДФЛ и справок 2-НДФЛ</w:t>
            </w:r>
            <w:r w:rsidR="0009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– 1 марта следующего года</w:t>
            </w:r>
          </w:p>
        </w:tc>
      </w:tr>
      <w:tr w:rsidR="00EB339F" w:rsidRPr="003772CE" w:rsidTr="003B5D8B">
        <w:trPr>
          <w:trHeight w:val="194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Порядок сдачи электронной отчетности по НДФЛ и взносам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(п. 2 ст. 230, ст. 431 НК НК)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Вы обязаны подавать отчеты только в электронном виде, если выплатили доходы 10 и более физлицам</w:t>
            </w:r>
          </w:p>
        </w:tc>
      </w:tr>
      <w:tr w:rsidR="00EB339F" w:rsidRPr="003772CE" w:rsidTr="003B5D8B">
        <w:trPr>
          <w:trHeight w:val="52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Право на ЕНВД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(ст. 346.27 и п. 3 ст. 346.43 НК)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 на ЕНВД и патенте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 не смогут применять ЕНВД и патент при розничной торговле лекарствами, обувью, шубами и другими меховыми товарами, подпадающими под обязательную маркировку</w:t>
            </w:r>
          </w:p>
        </w:tc>
      </w:tr>
      <w:tr w:rsidR="00447889" w:rsidRPr="003772CE" w:rsidTr="00447889">
        <w:trPr>
          <w:trHeight w:val="2082"/>
        </w:trPr>
        <w:tc>
          <w:tcPr>
            <w:tcW w:w="2457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Взыскание налоговых долгов со счета ИП</w:t>
            </w:r>
          </w:p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(п. 1 ст</w:t>
            </w:r>
            <w:bookmarkStart w:id="0" w:name="_GoBack"/>
            <w:bookmarkEnd w:id="0"/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. 70 НК)</w:t>
            </w:r>
          </w:p>
        </w:tc>
        <w:tc>
          <w:tcPr>
            <w:tcW w:w="199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Всех ИП</w:t>
            </w:r>
          </w:p>
        </w:tc>
        <w:tc>
          <w:tcPr>
            <w:tcW w:w="2020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апреля 2020 года</w:t>
            </w:r>
          </w:p>
        </w:tc>
        <w:tc>
          <w:tcPr>
            <w:tcW w:w="327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Требование об уплате налога инспекторы выставляют ИП в трехмесячный срок, если сумма больше 3000 руб., и в течение года, если сумма меньше 3000 руб. ИФНС не вправе блокировать счет ИП, пока долги перед бюджетом не превысят 3000 руб. Решения о взыскании ИФНС принимает в двухмесячный срок после того, как истек срок требования об уплате налогов</w:t>
            </w:r>
          </w:p>
        </w:tc>
      </w:tr>
      <w:tr w:rsidR="00447889" w:rsidRPr="003772CE" w:rsidTr="00447889">
        <w:trPr>
          <w:trHeight w:val="1293"/>
        </w:trPr>
        <w:tc>
          <w:tcPr>
            <w:tcW w:w="2457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Льгота по НДФЛ при продаже недвижимости</w:t>
            </w:r>
          </w:p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(подп. 4 п. 3 ст. 217.1 НК)</w:t>
            </w:r>
          </w:p>
        </w:tc>
        <w:tc>
          <w:tcPr>
            <w:tcW w:w="199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Всех ИП</w:t>
            </w:r>
          </w:p>
        </w:tc>
        <w:tc>
          <w:tcPr>
            <w:tcW w:w="2020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Вы сможете не платить НДФЛ с доходов от продажи, если продали единственное жилье, которым владели менее трех лет. Льгота также действует, если вы продали один объект, а в течение 90 дней купили другой</w:t>
            </w:r>
          </w:p>
        </w:tc>
      </w:tr>
    </w:tbl>
    <w:p w:rsidR="003A7D07" w:rsidRPr="003772CE" w:rsidRDefault="003A7D07" w:rsidP="003A7D07">
      <w:pPr>
        <w:rPr>
          <w:rFonts w:ascii="Times New Roman" w:hAnsi="Times New Roman" w:cs="Times New Roman"/>
          <w:sz w:val="24"/>
          <w:szCs w:val="24"/>
        </w:rPr>
      </w:pPr>
    </w:p>
    <w:p w:rsidR="00FC16BB" w:rsidRPr="003772CE" w:rsidRDefault="00FC16BB" w:rsidP="007D155E">
      <w:pPr>
        <w:rPr>
          <w:rFonts w:ascii="Times New Roman" w:hAnsi="Times New Roman" w:cs="Times New Roman"/>
          <w:sz w:val="24"/>
          <w:szCs w:val="24"/>
        </w:rPr>
      </w:pPr>
    </w:p>
    <w:p w:rsidR="00226319" w:rsidRPr="003772CE" w:rsidRDefault="00226319" w:rsidP="007D155E">
      <w:pPr>
        <w:rPr>
          <w:rFonts w:ascii="Times New Roman" w:hAnsi="Times New Roman" w:cs="Times New Roman"/>
          <w:sz w:val="24"/>
          <w:szCs w:val="24"/>
        </w:rPr>
      </w:pPr>
    </w:p>
    <w:p w:rsidR="00226319" w:rsidRPr="003772CE" w:rsidRDefault="00226319" w:rsidP="007D155E">
      <w:pPr>
        <w:rPr>
          <w:rFonts w:ascii="Times New Roman" w:hAnsi="Times New Roman" w:cs="Times New Roman"/>
          <w:sz w:val="24"/>
          <w:szCs w:val="24"/>
        </w:rPr>
      </w:pPr>
    </w:p>
    <w:p w:rsidR="00FC16BB" w:rsidRPr="003772CE" w:rsidRDefault="00FC16BB" w:rsidP="007D155E">
      <w:pPr>
        <w:rPr>
          <w:rFonts w:ascii="Times New Roman" w:hAnsi="Times New Roman" w:cs="Times New Roman"/>
          <w:sz w:val="24"/>
          <w:szCs w:val="24"/>
        </w:rPr>
      </w:pPr>
    </w:p>
    <w:p w:rsidR="00FC16BB" w:rsidRPr="003772CE" w:rsidRDefault="00FC16BB" w:rsidP="007D155E">
      <w:pPr>
        <w:rPr>
          <w:rFonts w:ascii="Times New Roman" w:hAnsi="Times New Roman" w:cs="Times New Roman"/>
          <w:sz w:val="24"/>
          <w:szCs w:val="24"/>
        </w:rPr>
      </w:pPr>
    </w:p>
    <w:p w:rsidR="00FC16BB" w:rsidRPr="007D155E" w:rsidRDefault="00FC16BB" w:rsidP="007D155E"/>
    <w:sectPr w:rsidR="00FC16BB" w:rsidRPr="007D155E" w:rsidSect="009948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71" w:rsidRDefault="001D1971" w:rsidP="007D155E">
      <w:pPr>
        <w:spacing w:after="0" w:line="240" w:lineRule="auto"/>
      </w:pPr>
      <w:r>
        <w:separator/>
      </w:r>
    </w:p>
  </w:endnote>
  <w:endnote w:type="continuationSeparator" w:id="0">
    <w:p w:rsidR="001D1971" w:rsidRDefault="001D1971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71" w:rsidRDefault="001D1971" w:rsidP="007D155E">
      <w:pPr>
        <w:spacing w:after="0" w:line="240" w:lineRule="auto"/>
      </w:pPr>
      <w:r>
        <w:separator/>
      </w:r>
    </w:p>
  </w:footnote>
  <w:footnote w:type="continuationSeparator" w:id="0">
    <w:p w:rsidR="001D1971" w:rsidRDefault="001D1971" w:rsidP="007D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12"/>
      <w:gridCol w:w="1701"/>
      <w:gridCol w:w="958"/>
    </w:tblGrid>
    <w:tr w:rsidR="007D155E" w:rsidRPr="007D155E" w:rsidTr="00A034E7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7D155E" w:rsidRPr="007D155E" w:rsidTr="00A034E7">
      <w:trPr>
        <w:trHeight w:val="357"/>
      </w:trPr>
      <w:tc>
        <w:tcPr>
          <w:tcW w:w="6912" w:type="dxa"/>
          <w:vMerge/>
          <w:shd w:val="clear" w:color="auto" w:fill="auto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958" w:type="dxa"/>
          <w:shd w:val="clear" w:color="auto" w:fill="auto"/>
          <w:vAlign w:val="bottom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7D155E" w:rsidRDefault="007D15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DA"/>
    <w:rsid w:val="00005BE4"/>
    <w:rsid w:val="00012BA5"/>
    <w:rsid w:val="00097821"/>
    <w:rsid w:val="001355AB"/>
    <w:rsid w:val="001740E9"/>
    <w:rsid w:val="001774A9"/>
    <w:rsid w:val="001D1971"/>
    <w:rsid w:val="0022533A"/>
    <w:rsid w:val="00226319"/>
    <w:rsid w:val="00247280"/>
    <w:rsid w:val="002C67DA"/>
    <w:rsid w:val="003438D3"/>
    <w:rsid w:val="003637E8"/>
    <w:rsid w:val="003772CE"/>
    <w:rsid w:val="003A7D07"/>
    <w:rsid w:val="003B5D8B"/>
    <w:rsid w:val="00447889"/>
    <w:rsid w:val="00493093"/>
    <w:rsid w:val="004C58AC"/>
    <w:rsid w:val="004E6756"/>
    <w:rsid w:val="005060DA"/>
    <w:rsid w:val="00520AA7"/>
    <w:rsid w:val="00540E8C"/>
    <w:rsid w:val="005B2E19"/>
    <w:rsid w:val="006004AE"/>
    <w:rsid w:val="00605CE0"/>
    <w:rsid w:val="00625FCD"/>
    <w:rsid w:val="0063067C"/>
    <w:rsid w:val="00656E2F"/>
    <w:rsid w:val="006B5F0E"/>
    <w:rsid w:val="007245E0"/>
    <w:rsid w:val="007318D2"/>
    <w:rsid w:val="007D155E"/>
    <w:rsid w:val="008B2309"/>
    <w:rsid w:val="00905AA6"/>
    <w:rsid w:val="00914617"/>
    <w:rsid w:val="00917600"/>
    <w:rsid w:val="0091761A"/>
    <w:rsid w:val="00964346"/>
    <w:rsid w:val="009714B3"/>
    <w:rsid w:val="00980C27"/>
    <w:rsid w:val="0099486E"/>
    <w:rsid w:val="00A14167"/>
    <w:rsid w:val="00AA7501"/>
    <w:rsid w:val="00BB6D45"/>
    <w:rsid w:val="00D37129"/>
    <w:rsid w:val="00D64F60"/>
    <w:rsid w:val="00D94E19"/>
    <w:rsid w:val="00DF7A1A"/>
    <w:rsid w:val="00E42EC1"/>
    <w:rsid w:val="00E85DB4"/>
    <w:rsid w:val="00EA0631"/>
    <w:rsid w:val="00EB339F"/>
    <w:rsid w:val="00F37503"/>
    <w:rsid w:val="00F63869"/>
    <w:rsid w:val="00F73B78"/>
    <w:rsid w:val="00FA062E"/>
    <w:rsid w:val="00FC16BB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4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E"/>
  </w:style>
  <w:style w:type="paragraph" w:styleId="a7">
    <w:name w:val="footer"/>
    <w:basedOn w:val="a"/>
    <w:link w:val="a8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E"/>
  </w:style>
  <w:style w:type="paragraph" w:styleId="a9">
    <w:name w:val="Balloon Text"/>
    <w:basedOn w:val="a"/>
    <w:link w:val="aa"/>
    <w:uiPriority w:val="99"/>
    <w:semiHidden/>
    <w:unhideWhenUsed/>
    <w:rsid w:val="007D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GlavRed</cp:lastModifiedBy>
  <cp:revision>2</cp:revision>
  <dcterms:created xsi:type="dcterms:W3CDTF">2020-01-23T02:45:00Z</dcterms:created>
  <dcterms:modified xsi:type="dcterms:W3CDTF">2020-01-23T02:45:00Z</dcterms:modified>
</cp:coreProperties>
</file>