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2" w:type="dxa"/>
        <w:tblInd w:w="93" w:type="dxa"/>
        <w:tblLook w:val="00A0"/>
      </w:tblPr>
      <w:tblGrid>
        <w:gridCol w:w="9742"/>
      </w:tblGrid>
      <w:tr w:rsidR="00B318AB" w:rsidRPr="00306718" w:rsidTr="00A30D97">
        <w:trPr>
          <w:trHeight w:val="75"/>
        </w:trPr>
        <w:tc>
          <w:tcPr>
            <w:tcW w:w="9742" w:type="dxa"/>
            <w:tcBorders>
              <w:top w:val="nil"/>
              <w:left w:val="nil"/>
              <w:bottom w:val="nil"/>
              <w:right w:val="nil"/>
            </w:tcBorders>
          </w:tcPr>
          <w:p w:rsidR="00CF413C" w:rsidRDefault="00CF413C" w:rsidP="00CF413C">
            <w:pPr>
              <w:ind w:left="5812"/>
              <w:rPr>
                <w:sz w:val="28"/>
              </w:rPr>
            </w:pPr>
            <w:r>
              <w:rPr>
                <w:sz w:val="28"/>
              </w:rPr>
              <w:t>Приложение № 9</w:t>
            </w:r>
          </w:p>
          <w:p w:rsidR="00CF413C" w:rsidRDefault="00CF413C" w:rsidP="00CF413C">
            <w:pPr>
              <w:ind w:left="5812"/>
              <w:rPr>
                <w:sz w:val="28"/>
              </w:rPr>
            </w:pPr>
            <w:r>
              <w:rPr>
                <w:sz w:val="28"/>
              </w:rPr>
              <w:t xml:space="preserve">к решению Белокурихинского городского Совета депутатов </w:t>
            </w:r>
          </w:p>
          <w:p w:rsidR="00CF413C" w:rsidRDefault="00CF413C" w:rsidP="00CF413C">
            <w:pPr>
              <w:ind w:left="5812"/>
              <w:rPr>
                <w:sz w:val="28"/>
              </w:rPr>
            </w:pPr>
            <w:r>
              <w:rPr>
                <w:sz w:val="28"/>
              </w:rPr>
              <w:t>от ___________2012 № ____</w:t>
            </w:r>
          </w:p>
          <w:p w:rsidR="00A01E26" w:rsidRPr="00306718" w:rsidRDefault="00A01E26" w:rsidP="00767432">
            <w:pPr>
              <w:pStyle w:val="ConsPlusTitle"/>
              <w:jc w:val="center"/>
              <w:rPr>
                <w:b w:val="0"/>
              </w:rPr>
            </w:pPr>
          </w:p>
          <w:p w:rsidR="00745A50" w:rsidRDefault="00A01E26" w:rsidP="00767432">
            <w:pPr>
              <w:pStyle w:val="ConsPlusTitle"/>
              <w:jc w:val="center"/>
              <w:rPr>
                <w:b w:val="0"/>
              </w:rPr>
            </w:pPr>
            <w:r w:rsidRPr="00306718">
              <w:rPr>
                <w:b w:val="0"/>
              </w:rPr>
              <w:t xml:space="preserve">Программа муниципальных внутренних и внешних заимствований и муниципальных гарантий муниципального образования город Белокуриха </w:t>
            </w:r>
          </w:p>
          <w:p w:rsidR="00A01E26" w:rsidRPr="00306718" w:rsidRDefault="00A01E26" w:rsidP="00767432">
            <w:pPr>
              <w:pStyle w:val="ConsPlusTitle"/>
              <w:jc w:val="center"/>
              <w:rPr>
                <w:b w:val="0"/>
              </w:rPr>
            </w:pPr>
            <w:r w:rsidRPr="00306718">
              <w:rPr>
                <w:b w:val="0"/>
              </w:rPr>
              <w:t>за  2011 год.</w:t>
            </w:r>
          </w:p>
          <w:p w:rsidR="00A01E26" w:rsidRPr="00306718" w:rsidRDefault="00A01E26" w:rsidP="00A01E26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E26" w:rsidRPr="00306718" w:rsidRDefault="00A01E26" w:rsidP="00A01E26">
            <w:pPr>
              <w:jc w:val="right"/>
              <w:rPr>
                <w:sz w:val="28"/>
                <w:szCs w:val="28"/>
              </w:rPr>
            </w:pP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. Белокурихи формир</w:t>
            </w:r>
            <w:r w:rsidR="00DF6533">
              <w:rPr>
                <w:rFonts w:ascii="Times New Roman" w:hAnsi="Times New Roman" w:cs="Times New Roman"/>
                <w:sz w:val="28"/>
                <w:szCs w:val="28"/>
              </w:rPr>
              <w:t>овала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муниципальных внутренних заимствований на 2011 год исходя из следующих принципов:</w:t>
            </w:r>
          </w:p>
          <w:p w:rsidR="00A01E26" w:rsidRPr="00306718" w:rsidRDefault="00DF6533" w:rsidP="00DF6533">
            <w:pPr>
              <w:pStyle w:val="ConsPlusNormal"/>
              <w:widowControl/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предельный объем муниципального долга муниципального образования город Белокуриха не 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превысил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объема доходов городского бюджета без учета финансовой помощи из краевого бюджета;</w:t>
            </w:r>
          </w:p>
          <w:p w:rsidR="00A01E26" w:rsidRPr="00306718" w:rsidRDefault="00DF6533" w:rsidP="00DF6533">
            <w:pPr>
              <w:pStyle w:val="ConsPlusNormal"/>
              <w:widowControl/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предельный объем расходов на обслуживание муниципального долга не превы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сил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15 процентов объема расходов городского бюджета;</w:t>
            </w:r>
          </w:p>
          <w:p w:rsidR="00A01E26" w:rsidRPr="00306718" w:rsidRDefault="00DF6533" w:rsidP="00DF6533">
            <w:pPr>
              <w:pStyle w:val="ConsPlusNormal"/>
              <w:widowControl/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объем муниципальных гарантий,  не предусматривается в связи с недостаточностью бюджетных средств городского бюджета;</w:t>
            </w:r>
          </w:p>
          <w:p w:rsidR="00A01E26" w:rsidRPr="00306718" w:rsidRDefault="00DF6533" w:rsidP="00DF6533">
            <w:pPr>
              <w:pStyle w:val="ConsPlusNormal"/>
              <w:widowControl/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внутренние заимствования 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не производились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1E26" w:rsidRPr="00306718" w:rsidRDefault="00C10B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бслуживание 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долга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израсходовано </w:t>
            </w:r>
            <w:r w:rsidR="00745A50">
              <w:rPr>
                <w:rFonts w:ascii="Times New Roman" w:hAnsi="Times New Roman" w:cs="Times New Roman"/>
                <w:sz w:val="28"/>
                <w:szCs w:val="28"/>
              </w:rPr>
              <w:t>1125,6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огашение муниципального долга производ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 w:rsidR="00A914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>сь</w:t>
            </w:r>
            <w:r w:rsidR="00A914AF">
              <w:rPr>
                <w:rFonts w:ascii="Times New Roman" w:hAnsi="Times New Roman" w:cs="Times New Roman"/>
                <w:sz w:val="28"/>
                <w:szCs w:val="28"/>
              </w:rPr>
              <w:t xml:space="preserve"> в сумме 9977,1 тыс. руб., 01.08.2011 года в сумме 7000 тыс. руб., 02.08.2011 года в сумме 2977,1 тыс. руб.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. Белокурихи в соответствии с действующим законодательством Российской Федерации и Алтайского края в 2011 году име</w:t>
            </w:r>
            <w:r w:rsidR="00DF6533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право осуществлять следующие виды муниципальных заимствований:</w:t>
            </w:r>
          </w:p>
          <w:p w:rsidR="00A01E26" w:rsidRPr="00306718" w:rsidRDefault="00DF6533" w:rsidP="00DF6533">
            <w:pPr>
              <w:pStyle w:val="ConsPlusNonformat"/>
              <w:widowControl/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 с кредитными организациями, в том числе в целях строительства жилья и обеспечения земельных участков инженерной инфраструктурой и модернизации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Соглашения и договоры не 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 xml:space="preserve"> заключались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1E26" w:rsidRPr="00306718" w:rsidRDefault="00DF6533" w:rsidP="00DF653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договоры и соглашения о получении бюджетных кредитов заключались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6B53CE">
              <w:rPr>
                <w:rFonts w:ascii="Times New Roman" w:hAnsi="Times New Roman" w:cs="Times New Roman"/>
                <w:sz w:val="28"/>
                <w:szCs w:val="28"/>
              </w:rPr>
              <w:t xml:space="preserve">аключен муниципальный контракт № 26 от 02.08.2011 года с филиалом ОАО Банк ВТБ в </w:t>
            </w:r>
            <w:proofErr w:type="gramStart"/>
            <w:r w:rsidR="006B53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6B53CE">
              <w:rPr>
                <w:rFonts w:ascii="Times New Roman" w:hAnsi="Times New Roman" w:cs="Times New Roman"/>
                <w:sz w:val="28"/>
                <w:szCs w:val="28"/>
              </w:rPr>
              <w:t>. Барнауле на финансирование дефицита бюджета города Белокурихи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1E26" w:rsidRPr="00306718" w:rsidRDefault="00DF6533" w:rsidP="00DF6533">
            <w:pPr>
              <w:pStyle w:val="ConsPlusNormal"/>
              <w:widowControl/>
              <w:ind w:firstLine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кредит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, получаемы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образованием город Белокуриха на газификацию до 20000 тыс. рублей</w:t>
            </w:r>
            <w:r w:rsidR="004D1A14">
              <w:rPr>
                <w:rFonts w:ascii="Times New Roman" w:hAnsi="Times New Roman" w:cs="Times New Roman"/>
                <w:sz w:val="28"/>
                <w:szCs w:val="28"/>
              </w:rPr>
              <w:t xml:space="preserve"> не заключались</w:t>
            </w:r>
            <w:r w:rsidR="00A01E26" w:rsidRPr="003067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обслуживание муниципального долга </w:t>
            </w:r>
            <w:proofErr w:type="gramStart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. Белокурихи учтены в составе расходов городского бюджета по разделам классификации расходов бюджета.</w:t>
            </w:r>
          </w:p>
          <w:p w:rsidR="00A01E26" w:rsidRPr="00306718" w:rsidRDefault="00A01E26" w:rsidP="00A01E2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Бюджетные кредиты для юридических и физических лиц в бюджете на 2011 год не предусмотрены.</w:t>
            </w:r>
          </w:p>
          <w:p w:rsidR="00A01E26" w:rsidRPr="00306718" w:rsidRDefault="00A01E26" w:rsidP="00A01E2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Default="00C10B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Default="00C10B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Default="00C10B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Default="00C10B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E26" w:rsidRPr="00306718" w:rsidRDefault="00A01E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</w:t>
            </w:r>
          </w:p>
          <w:p w:rsidR="00A01E26" w:rsidRPr="00306718" w:rsidRDefault="00A01E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государственных внутренних заимствований и средств,</w:t>
            </w:r>
          </w:p>
          <w:p w:rsidR="00A01E26" w:rsidRPr="00306718" w:rsidRDefault="00A01E26" w:rsidP="00A01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sz w:val="28"/>
                <w:szCs w:val="28"/>
              </w:rPr>
              <w:t>направляемых на погашение основной суммы  муниципального долга   МО город Белокуриха в 2011 году.</w:t>
            </w:r>
          </w:p>
          <w:p w:rsidR="00A01E26" w:rsidRPr="00306718" w:rsidRDefault="00A01E26" w:rsidP="00A01E2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5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4"/>
              <w:gridCol w:w="7628"/>
              <w:gridCol w:w="1294"/>
            </w:tblGrid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  <w:proofErr w:type="spellStart"/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767432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Вид заимствований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767432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2011 год</w:t>
                  </w:r>
                </w:p>
              </w:tc>
            </w:tr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1E26" w:rsidRPr="00306718" w:rsidRDefault="00A01E26" w:rsidP="00767432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муниципальных внутренних заимствований, в том числе: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CB30FD" w:rsidP="00CB30F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15997,1</w:t>
                  </w:r>
                </w:p>
              </w:tc>
            </w:tr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1.1</w:t>
                  </w:r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кредитным соглашениям и договорам с кредитными организациями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CB30FD" w:rsidP="00CB30F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15997,1</w:t>
                  </w:r>
                </w:p>
              </w:tc>
            </w:tr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средств, направляемых на погашение основной суммы муниципального долга, в том числе: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CB30F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CB30F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9977,1</w:t>
                  </w:r>
                </w:p>
              </w:tc>
            </w:tr>
            <w:tr w:rsidR="00A01E26" w:rsidRPr="00306718" w:rsidTr="00691D7B">
              <w:trPr>
                <w:jc w:val="center"/>
              </w:trPr>
              <w:tc>
                <w:tcPr>
                  <w:tcW w:w="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4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1E26" w:rsidRPr="00306718" w:rsidRDefault="00A01E26" w:rsidP="00A01E2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по кредитным соглашениям и договорам с кредитными организациями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1E26" w:rsidRPr="00306718" w:rsidRDefault="00A01E26" w:rsidP="00CB30F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67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CB30F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9977,1</w:t>
                  </w:r>
                </w:p>
              </w:tc>
            </w:tr>
          </w:tbl>
          <w:p w:rsidR="00A01E26" w:rsidRDefault="00A01E26" w:rsidP="00A01E2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FCD" w:rsidRPr="00306718" w:rsidRDefault="00290FCD" w:rsidP="00A01E2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26" w:rsidRPr="00306718" w:rsidRDefault="00C10B26" w:rsidP="00C10B26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Председатель комитета по финансам,</w:t>
            </w:r>
          </w:p>
          <w:p w:rsidR="00C10B26" w:rsidRPr="00306718" w:rsidRDefault="00C10B26" w:rsidP="00C10B26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налоговой и кредитной политике</w:t>
            </w:r>
          </w:p>
          <w:p w:rsidR="00A01E26" w:rsidRDefault="00C10B26" w:rsidP="00A30D97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администрации города Белокурихи                                                       </w:t>
            </w:r>
            <w:proofErr w:type="spellStart"/>
            <w:r w:rsidRPr="00306718">
              <w:rPr>
                <w:sz w:val="28"/>
                <w:szCs w:val="28"/>
              </w:rPr>
              <w:t>Е.Д.Зибзеев</w:t>
            </w:r>
            <w:proofErr w:type="spellEnd"/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A01E26" w:rsidRDefault="00A01E2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216736" w:rsidRDefault="00216736" w:rsidP="00A01E26">
            <w:pPr>
              <w:ind w:right="-108"/>
              <w:jc w:val="right"/>
              <w:rPr>
                <w:sz w:val="28"/>
                <w:szCs w:val="28"/>
              </w:rPr>
            </w:pPr>
          </w:p>
          <w:p w:rsidR="00B318AB" w:rsidRPr="00306718" w:rsidRDefault="00B318AB" w:rsidP="00A01E26">
            <w:pPr>
              <w:ind w:right="-108"/>
              <w:jc w:val="right"/>
              <w:rPr>
                <w:sz w:val="28"/>
                <w:szCs w:val="28"/>
              </w:rPr>
            </w:pPr>
          </w:p>
        </w:tc>
      </w:tr>
    </w:tbl>
    <w:p w:rsidR="001A65A2" w:rsidRDefault="00A01E26" w:rsidP="00A30D97">
      <w:pPr>
        <w:jc w:val="right"/>
      </w:pPr>
      <w:r>
        <w:rPr>
          <w:sz w:val="28"/>
          <w:szCs w:val="28"/>
        </w:rPr>
        <w:lastRenderedPageBreak/>
        <w:t xml:space="preserve">  </w:t>
      </w:r>
    </w:p>
    <w:p w:rsidR="001A65A2" w:rsidRDefault="001A65A2" w:rsidP="001A65A2">
      <w:pPr>
        <w:pStyle w:val="aa"/>
        <w:ind w:left="4956" w:firstLine="708"/>
        <w:jc w:val="right"/>
      </w:pPr>
    </w:p>
    <w:sectPr w:rsidR="001A65A2" w:rsidSect="00082A7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40524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405240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405240">
        <w:pPr>
          <w:pStyle w:val="a8"/>
          <w:jc w:val="center"/>
        </w:pPr>
        <w:fldSimple w:instr=" PAGE   \* MERGEFORMAT ">
          <w:r w:rsidR="00DF6533">
            <w:rPr>
              <w:noProof/>
            </w:rPr>
            <w:t>2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21C8"/>
    <w:rsid w:val="00053C41"/>
    <w:rsid w:val="000634D5"/>
    <w:rsid w:val="00063762"/>
    <w:rsid w:val="00082A74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05"/>
    <w:rsid w:val="00287ED4"/>
    <w:rsid w:val="00290FCD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2F07"/>
    <w:rsid w:val="003551E0"/>
    <w:rsid w:val="0035621B"/>
    <w:rsid w:val="00373A26"/>
    <w:rsid w:val="003A4E5C"/>
    <w:rsid w:val="003D16E4"/>
    <w:rsid w:val="003D3531"/>
    <w:rsid w:val="003E25E1"/>
    <w:rsid w:val="003F1358"/>
    <w:rsid w:val="003F5AFD"/>
    <w:rsid w:val="00405240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0D46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3CE"/>
    <w:rsid w:val="006B5E3B"/>
    <w:rsid w:val="006C32EA"/>
    <w:rsid w:val="006C4818"/>
    <w:rsid w:val="006C7A5D"/>
    <w:rsid w:val="006E62BD"/>
    <w:rsid w:val="006F0B27"/>
    <w:rsid w:val="00701CB4"/>
    <w:rsid w:val="00745A50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E1A6C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21A3"/>
    <w:rsid w:val="009D220E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0D97"/>
    <w:rsid w:val="00A35D0B"/>
    <w:rsid w:val="00A44C21"/>
    <w:rsid w:val="00A47DEB"/>
    <w:rsid w:val="00A7526F"/>
    <w:rsid w:val="00A914AF"/>
    <w:rsid w:val="00A95053"/>
    <w:rsid w:val="00AA1E37"/>
    <w:rsid w:val="00AA4542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B30FD"/>
    <w:rsid w:val="00CC6958"/>
    <w:rsid w:val="00CD08D5"/>
    <w:rsid w:val="00CD1370"/>
    <w:rsid w:val="00CF413C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955C9"/>
    <w:rsid w:val="00DA100B"/>
    <w:rsid w:val="00DA2ED7"/>
    <w:rsid w:val="00DB0445"/>
    <w:rsid w:val="00DC2245"/>
    <w:rsid w:val="00DD64F5"/>
    <w:rsid w:val="00DE02E5"/>
    <w:rsid w:val="00DF3CBD"/>
    <w:rsid w:val="00DF6533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523F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333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88C6-3EC3-4308-9299-A562049D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115</cp:revision>
  <cp:lastPrinted>2012-03-30T06:03:00Z</cp:lastPrinted>
  <dcterms:created xsi:type="dcterms:W3CDTF">2011-07-27T08:16:00Z</dcterms:created>
  <dcterms:modified xsi:type="dcterms:W3CDTF">2012-03-30T06:04:00Z</dcterms:modified>
</cp:coreProperties>
</file>