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B03" w:rsidRPr="00D05192" w:rsidRDefault="00CE0B03" w:rsidP="00CE0B03">
      <w:pPr>
        <w:pStyle w:val="HTML"/>
        <w:shd w:val="clear" w:color="auto" w:fill="FFFFFF"/>
        <w:spacing w:line="264" w:lineRule="atLeast"/>
        <w:ind w:firstLine="709"/>
        <w:jc w:val="both"/>
        <w:outlineLvl w:val="1"/>
        <w:rPr>
          <w:rFonts w:ascii="Times New Roman" w:hAnsi="Times New Roman" w:cs="Times New Roman"/>
          <w:b/>
          <w:sz w:val="24"/>
          <w:szCs w:val="24"/>
        </w:rPr>
      </w:pPr>
      <w:r w:rsidRPr="00D05192">
        <w:rPr>
          <w:rFonts w:ascii="Times New Roman" w:hAnsi="Times New Roman" w:cs="Times New Roman"/>
          <w:b/>
          <w:sz w:val="24"/>
          <w:szCs w:val="24"/>
        </w:rPr>
        <w:t>Вымышленный налоговый вычет – реальная проблема!</w:t>
      </w:r>
    </w:p>
    <w:p w:rsidR="00CE0B03" w:rsidRPr="00D05192" w:rsidRDefault="00CE0B03" w:rsidP="00CE0B03">
      <w:pPr>
        <w:pStyle w:val="HTML"/>
        <w:shd w:val="clear" w:color="auto" w:fill="FFFFFF"/>
        <w:spacing w:line="264" w:lineRule="atLeast"/>
        <w:ind w:firstLine="709"/>
        <w:jc w:val="both"/>
        <w:outlineLvl w:val="1"/>
        <w:rPr>
          <w:rFonts w:ascii="Times New Roman" w:hAnsi="Times New Roman" w:cs="Times New Roman"/>
          <w:sz w:val="24"/>
          <w:szCs w:val="24"/>
        </w:rPr>
      </w:pPr>
    </w:p>
    <w:p w:rsidR="00CE0B03" w:rsidRPr="00D05192" w:rsidRDefault="00CE0B03" w:rsidP="00CE0B03">
      <w:pPr>
        <w:pStyle w:val="HTML"/>
        <w:shd w:val="clear" w:color="auto" w:fill="FFFFFF"/>
        <w:spacing w:line="264" w:lineRule="atLeast"/>
        <w:ind w:firstLine="709"/>
        <w:jc w:val="both"/>
        <w:outlineLvl w:val="1"/>
        <w:rPr>
          <w:rFonts w:ascii="Times New Roman" w:hAnsi="Times New Roman" w:cs="Times New Roman"/>
          <w:color w:val="000000"/>
          <w:sz w:val="24"/>
          <w:szCs w:val="24"/>
        </w:rPr>
      </w:pPr>
      <w:r w:rsidRPr="00D05192">
        <w:rPr>
          <w:rFonts w:ascii="Times New Roman" w:hAnsi="Times New Roman" w:cs="Times New Roman"/>
          <w:sz w:val="24"/>
          <w:szCs w:val="24"/>
        </w:rPr>
        <w:t xml:space="preserve">В социальных сетях активно распространяется ложная информация о возможности получения гражданами возврата налога на доходы физических лиц (НДФЛ) по суммам, взятым из справки пенсионного фонда «Сведения о состоянии индивидуального лицевого счета застрахованного лица» по форме СЗИ-ИЛС с приложением </w:t>
      </w:r>
      <w:r w:rsidRPr="00D05192">
        <w:rPr>
          <w:rFonts w:ascii="Times New Roman" w:hAnsi="Times New Roman" w:cs="Times New Roman"/>
          <w:color w:val="000000"/>
          <w:sz w:val="24"/>
          <w:szCs w:val="24"/>
        </w:rPr>
        <w:t xml:space="preserve">подробной инструкцией о порядке предоставления декларации 3-НДФЛ в налоговые органы. </w:t>
      </w:r>
    </w:p>
    <w:p w:rsidR="00CE0B03" w:rsidRPr="00D05192" w:rsidRDefault="00CE0B03" w:rsidP="00CE0B03">
      <w:pPr>
        <w:pStyle w:val="HTML"/>
        <w:shd w:val="clear" w:color="auto" w:fill="FFFFFF"/>
        <w:spacing w:line="264" w:lineRule="atLeast"/>
        <w:ind w:firstLine="709"/>
        <w:jc w:val="both"/>
        <w:outlineLvl w:val="1"/>
        <w:rPr>
          <w:rFonts w:ascii="Times New Roman" w:hAnsi="Times New Roman" w:cs="Times New Roman"/>
          <w:color w:val="000000"/>
          <w:sz w:val="24"/>
          <w:szCs w:val="24"/>
        </w:rPr>
      </w:pPr>
      <w:r w:rsidRPr="00D05192">
        <w:rPr>
          <w:rFonts w:ascii="Times New Roman" w:hAnsi="Times New Roman" w:cs="Times New Roman"/>
          <w:color w:val="000000"/>
          <w:sz w:val="24"/>
          <w:szCs w:val="24"/>
        </w:rPr>
        <w:t xml:space="preserve">В распространяемой инструкции говориться о возврате НДФЛ за 4 года (с 2016 по 2019) поэтапно описывается порядок заполнения налоговой декларации. Для этого, налогоплательщику предлагается заказать на портале </w:t>
      </w:r>
      <w:proofErr w:type="spellStart"/>
      <w:r w:rsidRPr="00D05192">
        <w:rPr>
          <w:rFonts w:ascii="Times New Roman" w:hAnsi="Times New Roman" w:cs="Times New Roman"/>
          <w:color w:val="000000"/>
          <w:sz w:val="24"/>
          <w:szCs w:val="24"/>
        </w:rPr>
        <w:t>Госуслуг</w:t>
      </w:r>
      <w:proofErr w:type="spellEnd"/>
      <w:r w:rsidRPr="00D05192">
        <w:rPr>
          <w:rFonts w:ascii="Times New Roman" w:hAnsi="Times New Roman" w:cs="Times New Roman"/>
          <w:color w:val="000000"/>
          <w:sz w:val="24"/>
          <w:szCs w:val="24"/>
        </w:rPr>
        <w:t xml:space="preserve"> справку из пенсионного фонда «Сведения о состоянии индивидуального лицевого счета застрахованного лица» по форме СЗИ-ИЛС и на основании пункта 2.5. данной справки заполнить декларации. </w:t>
      </w:r>
    </w:p>
    <w:p w:rsidR="00CE0B03" w:rsidRPr="00D05192" w:rsidRDefault="00CE0B03" w:rsidP="00CE0B03">
      <w:pPr>
        <w:pStyle w:val="HTML"/>
        <w:shd w:val="clear" w:color="auto" w:fill="FFFFFF"/>
        <w:spacing w:line="264" w:lineRule="atLeast"/>
        <w:ind w:firstLine="709"/>
        <w:jc w:val="both"/>
        <w:outlineLvl w:val="1"/>
        <w:rPr>
          <w:rFonts w:ascii="Times New Roman" w:hAnsi="Times New Roman" w:cs="Times New Roman"/>
          <w:color w:val="000000"/>
          <w:sz w:val="24"/>
          <w:szCs w:val="24"/>
        </w:rPr>
      </w:pPr>
      <w:r w:rsidRPr="00D05192">
        <w:rPr>
          <w:rFonts w:ascii="Times New Roman" w:hAnsi="Times New Roman" w:cs="Times New Roman"/>
          <w:color w:val="000000"/>
          <w:sz w:val="24"/>
          <w:szCs w:val="24"/>
        </w:rPr>
        <w:t>В результате распространения недостоверной информации за получением не существующего социального налогового вычета уже обратилось 146 налогоплательщиков, состоящих на учете в Межрайонной ИФНС России № 1 по Алтайскому краю, представив налоговые декларации за несколько лет. Стоит отметить, что по завершении камеральной проверки таких деклараций, они получат отказ.</w:t>
      </w:r>
    </w:p>
    <w:p w:rsidR="00CE0B03" w:rsidRPr="00D05192" w:rsidRDefault="00CE0B03" w:rsidP="00CE0B03">
      <w:pPr>
        <w:pStyle w:val="a3"/>
        <w:spacing w:before="0" w:beforeAutospacing="0" w:after="0" w:afterAutospacing="0"/>
        <w:ind w:firstLine="709"/>
        <w:jc w:val="both"/>
        <w:rPr>
          <w:color w:val="000000"/>
        </w:rPr>
      </w:pPr>
      <w:r w:rsidRPr="00D05192">
        <w:rPr>
          <w:color w:val="000000"/>
        </w:rPr>
        <w:t>Действующими нормами законодательства социальный налоговый вычет по п. 2.5 «Сведений о состоянии индивидуального лицевого счета застрахованного лица» не предусмотрен.</w:t>
      </w:r>
    </w:p>
    <w:p w:rsidR="00CE0B03" w:rsidRPr="00D05192" w:rsidRDefault="00CE0B03" w:rsidP="00CE0B03">
      <w:pPr>
        <w:pStyle w:val="a3"/>
        <w:spacing w:before="0" w:beforeAutospacing="0" w:after="0" w:afterAutospacing="0"/>
        <w:ind w:firstLine="709"/>
        <w:jc w:val="both"/>
        <w:rPr>
          <w:color w:val="000000"/>
        </w:rPr>
      </w:pPr>
      <w:r w:rsidRPr="00D05192">
        <w:rPr>
          <w:color w:val="000000"/>
        </w:rPr>
        <w:t xml:space="preserve">Статьей 219 НК РФ определен социальный налоговый вычет по расходам на накопительную часть пенсии. Такой вычет могут получить граждане, которые самостоятельно вносят денежные средства по следующим договорам: негосударственного пенсионного обеспечения с негосударственными пенсионными фондами; добровольного пенсионного страхования со страховыми организациями; добровольного страхования жизни (договор заключен на срок не менее пяти лет). </w:t>
      </w:r>
    </w:p>
    <w:p w:rsidR="00CE0B03" w:rsidRPr="00D05192" w:rsidRDefault="00CE0B03" w:rsidP="00CE0B03">
      <w:pPr>
        <w:pStyle w:val="a3"/>
        <w:spacing w:before="0" w:beforeAutospacing="0" w:after="0" w:afterAutospacing="0"/>
        <w:ind w:firstLine="709"/>
        <w:jc w:val="both"/>
        <w:rPr>
          <w:color w:val="000000"/>
        </w:rPr>
      </w:pPr>
      <w:r w:rsidRPr="00D05192">
        <w:rPr>
          <w:color w:val="000000"/>
        </w:rPr>
        <w:t>Для оформления возврата НДФЛ по расходам на уплату пенсионных (страховых) взносов, налогоплательщику необходимо представить декларацию и документально подтвердить свои расходы, предоставив договор с негосударственным фондом (страховой компанией), копии платёжных документов, подтверждающих фактические расходы налогоплательщика на уплату взносов (чеки контрольно-кассовой техники, приходно-кассовые ордера, платёжные поручения и т.п.).</w:t>
      </w:r>
    </w:p>
    <w:p w:rsidR="00CE0B03" w:rsidRPr="00D05192" w:rsidRDefault="00CE0B03" w:rsidP="00CE0B03">
      <w:pPr>
        <w:pStyle w:val="a3"/>
        <w:spacing w:before="0" w:beforeAutospacing="0" w:after="0" w:afterAutospacing="0"/>
        <w:ind w:firstLine="709"/>
        <w:jc w:val="both"/>
        <w:rPr>
          <w:color w:val="000000"/>
        </w:rPr>
      </w:pPr>
      <w:r w:rsidRPr="00D05192">
        <w:rPr>
          <w:color w:val="000000"/>
        </w:rPr>
        <w:t xml:space="preserve">«В случае если в результате рассылки ложной информации декларация 3-НДФЛ с заявленным социальным налоговым вычетом по п. 2.5. «Сведений о состоянии индивидуального лицевого счета застрахованного лица» в налоговый орган уже </w:t>
      </w:r>
      <w:proofErr w:type="gramStart"/>
      <w:r w:rsidRPr="00D05192">
        <w:rPr>
          <w:color w:val="000000"/>
        </w:rPr>
        <w:t>представлена</w:t>
      </w:r>
      <w:proofErr w:type="gramEnd"/>
      <w:r w:rsidRPr="00D05192">
        <w:rPr>
          <w:color w:val="000000"/>
        </w:rPr>
        <w:t xml:space="preserve">, налогоплательщикам рекомендуется уточнить свои налоговые обязательства, путем подачи уточненной налоговой декларации. Особенно это актуально для граждан, которые ранее уже получали за данные годы возврат налога на доходы физических лиц по законным видам вычетов: имущественному (покупка квартиры, жилого дома), социальному (образовательные, медицинские услуги)» - пояснила заместитель начальника отдела камеральных проверок № 3 Елена </w:t>
      </w:r>
      <w:proofErr w:type="spellStart"/>
      <w:r w:rsidRPr="00D05192">
        <w:rPr>
          <w:color w:val="000000"/>
        </w:rPr>
        <w:t>Косинова</w:t>
      </w:r>
      <w:proofErr w:type="spellEnd"/>
      <w:r w:rsidRPr="00D05192">
        <w:rPr>
          <w:color w:val="000000"/>
        </w:rPr>
        <w:t>.</w:t>
      </w:r>
    </w:p>
    <w:p w:rsidR="00664205" w:rsidRDefault="00CE0B03" w:rsidP="00CE0B03">
      <w:pPr>
        <w:pStyle w:val="a3"/>
        <w:spacing w:before="0" w:beforeAutospacing="0" w:after="0" w:afterAutospacing="0"/>
        <w:ind w:firstLine="709"/>
        <w:jc w:val="both"/>
        <w:rPr>
          <w:color w:val="000000"/>
        </w:rPr>
      </w:pPr>
      <w:r w:rsidRPr="00D05192">
        <w:rPr>
          <w:color w:val="000000"/>
        </w:rPr>
        <w:t xml:space="preserve">Достоверная информация о получении установленных НК РФ налоговых вычетов доступна в разделе «Налоговые вычеты» официального сайта ФНС России </w:t>
      </w:r>
      <w:hyperlink r:id="rId5" w:history="1">
        <w:r w:rsidRPr="00D05192">
          <w:rPr>
            <w:rStyle w:val="a6"/>
          </w:rPr>
          <w:t>www.nalog.ru</w:t>
        </w:r>
      </w:hyperlink>
      <w:r w:rsidRPr="00D05192">
        <w:rPr>
          <w:color w:val="000000"/>
        </w:rPr>
        <w:t>. Получить консультацию можно непосредственно в налоговой инспекции или по телефонам: (3854) 33-76-70, (3854) 33-65-21, (3854) 33-63-67.</w:t>
      </w:r>
    </w:p>
    <w:p w:rsidR="00664205" w:rsidRDefault="00664205" w:rsidP="0075063B">
      <w:pPr>
        <w:pStyle w:val="a3"/>
        <w:spacing w:before="0" w:beforeAutospacing="0" w:after="0" w:afterAutospacing="0"/>
        <w:ind w:firstLine="709"/>
        <w:jc w:val="both"/>
        <w:rPr>
          <w:color w:val="000000"/>
        </w:rPr>
      </w:pPr>
    </w:p>
    <w:p w:rsidR="006050DA" w:rsidRDefault="00E557A9" w:rsidP="00E557A9">
      <w:pPr>
        <w:pStyle w:val="a3"/>
        <w:spacing w:before="0" w:beforeAutospacing="0" w:after="0" w:afterAutospacing="0"/>
        <w:ind w:firstLine="709"/>
        <w:jc w:val="right"/>
        <w:rPr>
          <w:color w:val="000000"/>
        </w:rPr>
      </w:pPr>
      <w:r w:rsidRPr="00CA1F44">
        <w:rPr>
          <w:sz w:val="26"/>
          <w:szCs w:val="26"/>
        </w:rPr>
        <w:t>Пресс-служба Межрайонной ИФНС России № 1 по Алтайскому краю</w:t>
      </w:r>
      <w:bookmarkStart w:id="0" w:name="_GoBack"/>
      <w:bookmarkEnd w:id="0"/>
    </w:p>
    <w:sectPr w:rsidR="006050DA" w:rsidSect="00BA3FD8">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FD8"/>
    <w:rsid w:val="000056A7"/>
    <w:rsid w:val="000130ED"/>
    <w:rsid w:val="00046BE0"/>
    <w:rsid w:val="00050492"/>
    <w:rsid w:val="0007121E"/>
    <w:rsid w:val="000F55B1"/>
    <w:rsid w:val="0020170F"/>
    <w:rsid w:val="002631E6"/>
    <w:rsid w:val="002B01D8"/>
    <w:rsid w:val="002E45C7"/>
    <w:rsid w:val="0035225C"/>
    <w:rsid w:val="003830F2"/>
    <w:rsid w:val="00387132"/>
    <w:rsid w:val="003A5313"/>
    <w:rsid w:val="003C5347"/>
    <w:rsid w:val="00411AAB"/>
    <w:rsid w:val="00426D2B"/>
    <w:rsid w:val="00436D74"/>
    <w:rsid w:val="004C68BA"/>
    <w:rsid w:val="004F0717"/>
    <w:rsid w:val="00504012"/>
    <w:rsid w:val="00520E4B"/>
    <w:rsid w:val="00560C0C"/>
    <w:rsid w:val="005D3CD8"/>
    <w:rsid w:val="005E4AAB"/>
    <w:rsid w:val="005E5626"/>
    <w:rsid w:val="006050DA"/>
    <w:rsid w:val="00660DD7"/>
    <w:rsid w:val="00664205"/>
    <w:rsid w:val="006B5E03"/>
    <w:rsid w:val="00701F46"/>
    <w:rsid w:val="0071704B"/>
    <w:rsid w:val="00740A12"/>
    <w:rsid w:val="0075063B"/>
    <w:rsid w:val="007770F5"/>
    <w:rsid w:val="007C13EE"/>
    <w:rsid w:val="007D5C2C"/>
    <w:rsid w:val="007D7015"/>
    <w:rsid w:val="00946C58"/>
    <w:rsid w:val="009518FD"/>
    <w:rsid w:val="0097764D"/>
    <w:rsid w:val="009E0443"/>
    <w:rsid w:val="009E227D"/>
    <w:rsid w:val="009E792E"/>
    <w:rsid w:val="00A20073"/>
    <w:rsid w:val="00A215F5"/>
    <w:rsid w:val="00A5108F"/>
    <w:rsid w:val="00A604A8"/>
    <w:rsid w:val="00A94C8F"/>
    <w:rsid w:val="00AB6EC9"/>
    <w:rsid w:val="00B04FDB"/>
    <w:rsid w:val="00B20895"/>
    <w:rsid w:val="00B8266C"/>
    <w:rsid w:val="00BA04EC"/>
    <w:rsid w:val="00BA3FD8"/>
    <w:rsid w:val="00BB7B7E"/>
    <w:rsid w:val="00BD4734"/>
    <w:rsid w:val="00BD660B"/>
    <w:rsid w:val="00BF07A6"/>
    <w:rsid w:val="00C00F49"/>
    <w:rsid w:val="00C0189F"/>
    <w:rsid w:val="00C137E0"/>
    <w:rsid w:val="00C14018"/>
    <w:rsid w:val="00C147B5"/>
    <w:rsid w:val="00C2658D"/>
    <w:rsid w:val="00CB7F36"/>
    <w:rsid w:val="00CE0B03"/>
    <w:rsid w:val="00CF4906"/>
    <w:rsid w:val="00D00733"/>
    <w:rsid w:val="00D10A5A"/>
    <w:rsid w:val="00D17521"/>
    <w:rsid w:val="00D62498"/>
    <w:rsid w:val="00D630A6"/>
    <w:rsid w:val="00DA5407"/>
    <w:rsid w:val="00DF06AA"/>
    <w:rsid w:val="00E16966"/>
    <w:rsid w:val="00E40FB9"/>
    <w:rsid w:val="00E5176C"/>
    <w:rsid w:val="00E557A9"/>
    <w:rsid w:val="00E56115"/>
    <w:rsid w:val="00E74565"/>
    <w:rsid w:val="00EA646B"/>
    <w:rsid w:val="00EA66E6"/>
    <w:rsid w:val="00ED3194"/>
    <w:rsid w:val="00F30D7C"/>
    <w:rsid w:val="00F4196C"/>
    <w:rsid w:val="00F47D44"/>
    <w:rsid w:val="00F57EF2"/>
    <w:rsid w:val="00F635CC"/>
    <w:rsid w:val="00F86350"/>
    <w:rsid w:val="00F93B7F"/>
    <w:rsid w:val="00F95A55"/>
    <w:rsid w:val="00FB0655"/>
    <w:rsid w:val="00FB5A90"/>
    <w:rsid w:val="00FD1CDB"/>
    <w:rsid w:val="00FE4BA6"/>
    <w:rsid w:val="00FE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704B"/>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2B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B01D8"/>
    <w:rPr>
      <w:rFonts w:ascii="Courier New" w:eastAsia="Times New Roman" w:hAnsi="Courier New" w:cs="Courier New"/>
      <w:sz w:val="20"/>
      <w:szCs w:val="20"/>
      <w:lang w:eastAsia="ru-RU"/>
    </w:rPr>
  </w:style>
  <w:style w:type="character" w:customStyle="1" w:styleId="blk">
    <w:name w:val="blk"/>
    <w:basedOn w:val="a0"/>
    <w:rsid w:val="002B01D8"/>
  </w:style>
  <w:style w:type="paragraph" w:styleId="a4">
    <w:name w:val="Balloon Text"/>
    <w:basedOn w:val="a"/>
    <w:link w:val="a5"/>
    <w:uiPriority w:val="99"/>
    <w:semiHidden/>
    <w:unhideWhenUsed/>
    <w:rsid w:val="00FB06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0655"/>
    <w:rPr>
      <w:rFonts w:ascii="Tahoma" w:hAnsi="Tahoma" w:cs="Tahoma"/>
      <w:sz w:val="16"/>
      <w:szCs w:val="16"/>
    </w:rPr>
  </w:style>
  <w:style w:type="character" w:styleId="a6">
    <w:name w:val="Hyperlink"/>
    <w:basedOn w:val="a0"/>
    <w:uiPriority w:val="99"/>
    <w:unhideWhenUsed/>
    <w:rsid w:val="003C53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704B"/>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2B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B01D8"/>
    <w:rPr>
      <w:rFonts w:ascii="Courier New" w:eastAsia="Times New Roman" w:hAnsi="Courier New" w:cs="Courier New"/>
      <w:sz w:val="20"/>
      <w:szCs w:val="20"/>
      <w:lang w:eastAsia="ru-RU"/>
    </w:rPr>
  </w:style>
  <w:style w:type="character" w:customStyle="1" w:styleId="blk">
    <w:name w:val="blk"/>
    <w:basedOn w:val="a0"/>
    <w:rsid w:val="002B01D8"/>
  </w:style>
  <w:style w:type="paragraph" w:styleId="a4">
    <w:name w:val="Balloon Text"/>
    <w:basedOn w:val="a"/>
    <w:link w:val="a5"/>
    <w:uiPriority w:val="99"/>
    <w:semiHidden/>
    <w:unhideWhenUsed/>
    <w:rsid w:val="00FB06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0655"/>
    <w:rPr>
      <w:rFonts w:ascii="Tahoma" w:hAnsi="Tahoma" w:cs="Tahoma"/>
      <w:sz w:val="16"/>
      <w:szCs w:val="16"/>
    </w:rPr>
  </w:style>
  <w:style w:type="character" w:styleId="a6">
    <w:name w:val="Hyperlink"/>
    <w:basedOn w:val="a0"/>
    <w:uiPriority w:val="99"/>
    <w:unhideWhenUsed/>
    <w:rsid w:val="003C53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81788">
      <w:bodyDiv w:val="1"/>
      <w:marLeft w:val="0"/>
      <w:marRight w:val="0"/>
      <w:marTop w:val="0"/>
      <w:marBottom w:val="0"/>
      <w:divBdr>
        <w:top w:val="none" w:sz="0" w:space="0" w:color="auto"/>
        <w:left w:val="none" w:sz="0" w:space="0" w:color="auto"/>
        <w:bottom w:val="none" w:sz="0" w:space="0" w:color="auto"/>
        <w:right w:val="none" w:sz="0" w:space="0" w:color="auto"/>
      </w:divBdr>
    </w:div>
    <w:div w:id="89053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lo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494</Words>
  <Characters>2817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Межрайонная ИФНС России №1 по АК</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Farfalle</dc:creator>
  <cp:lastModifiedBy>Дорофеева Ольга Владимировна</cp:lastModifiedBy>
  <cp:revision>38</cp:revision>
  <cp:lastPrinted>2020-08-11T09:45:00Z</cp:lastPrinted>
  <dcterms:created xsi:type="dcterms:W3CDTF">2020-08-10T06:49:00Z</dcterms:created>
  <dcterms:modified xsi:type="dcterms:W3CDTF">2020-08-13T09:38:00Z</dcterms:modified>
</cp:coreProperties>
</file>