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3E" w:rsidRDefault="0067473E" w:rsidP="0067473E">
      <w:pPr>
        <w:pStyle w:val="2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Отдел по развитию предпринимательства и рыночной инфраструктуры информирует хозяйствующие субъекты, осуществляющие реализацию лекарственных препаратов для медицинского применения на территории города.</w:t>
      </w:r>
    </w:p>
    <w:p w:rsidR="0067473E" w:rsidRPr="0067473E" w:rsidRDefault="0067473E" w:rsidP="0067473E">
      <w:pPr>
        <w:pStyle w:val="2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proofErr w:type="gramStart"/>
      <w:r w:rsidRPr="0067473E">
        <w:rPr>
          <w:sz w:val="28"/>
          <w:szCs w:val="28"/>
        </w:rPr>
        <w:t>В соответствии с Федеральным законом от 12.04.2020 № 61-ФЗ «Об обращении лекарственных средств» и постановлением Правительства Российской Федерации от 14.12.2018 № 1556 «Об утверждении Положения о системе мониторинга движения лекарственных препаратов для медицинского применения» (далее - ФГИС МДЛП) лекарственные препараты на территории Российской Федерации подлежат обязательной маркировке, а их оборот - фиксации в ФГИС МДЛП.</w:t>
      </w:r>
      <w:proofErr w:type="gramEnd"/>
    </w:p>
    <w:p w:rsidR="00572A1A" w:rsidRPr="0067473E" w:rsidRDefault="0067473E" w:rsidP="006747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3E">
        <w:rPr>
          <w:rFonts w:ascii="Times New Roman" w:hAnsi="Times New Roman" w:cs="Times New Roman"/>
          <w:sz w:val="28"/>
          <w:szCs w:val="28"/>
        </w:rPr>
        <w:t>В целях недопущения возникновения в современных условиях трудностей регистрации сведений в ФГИС МДЛП, затрудняющих движение лекарственных препаратов по товаропроводящей сети, предусмотрен временный переход на уведомительный режим работы системы. Методические рекомендации по работе участников оборота лекарственных препаратов в период введения уведомительного режима работы ФГИС МДЛП прилагаются.</w:t>
      </w:r>
    </w:p>
    <w:sectPr w:rsidR="00572A1A" w:rsidRPr="0067473E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3E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73E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CB2"/>
    <w:rsid w:val="00A95E9A"/>
    <w:rsid w:val="00A96565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A92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7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7473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67473E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2020-11-03T01:09:00Z</dcterms:created>
  <dcterms:modified xsi:type="dcterms:W3CDTF">2020-11-03T01:13:00Z</dcterms:modified>
</cp:coreProperties>
</file>