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95" w:rsidRDefault="00582B86" w:rsidP="00AA4995">
      <w:pPr>
        <w:pStyle w:val="3"/>
        <w:contextualSpacing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CA42381" wp14:editId="0FF2CA48">
            <wp:simplePos x="0" y="0"/>
            <wp:positionH relativeFrom="margin">
              <wp:posOffset>4863465</wp:posOffset>
            </wp:positionH>
            <wp:positionV relativeFrom="margin">
              <wp:posOffset>-267970</wp:posOffset>
            </wp:positionV>
            <wp:extent cx="1195705" cy="1195705"/>
            <wp:effectExtent l="19050" t="0" r="444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9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7B3">
        <w:t>1</w:t>
      </w:r>
      <w:r w:rsidR="00E44163">
        <w:t>6</w:t>
      </w:r>
      <w:r w:rsidR="00A420DC">
        <w:t>/1</w:t>
      </w:r>
      <w:r w:rsidR="006647B3">
        <w:t>1</w:t>
      </w:r>
      <w:r w:rsidR="00CB5BB2" w:rsidRPr="00CB5BB2">
        <w:t>/2020</w:t>
      </w:r>
    </w:p>
    <w:p w:rsidR="00CB5BB2" w:rsidRPr="00CB5BB2" w:rsidRDefault="00CB5BB2" w:rsidP="00AA4995">
      <w:pPr>
        <w:pStyle w:val="3"/>
        <w:contextualSpacing/>
        <w:rPr>
          <w:bCs w:val="0"/>
          <w:kern w:val="36"/>
          <w:sz w:val="28"/>
          <w:szCs w:val="28"/>
        </w:rPr>
      </w:pPr>
      <w:r w:rsidRPr="00CB5BB2">
        <w:rPr>
          <w:bCs w:val="0"/>
          <w:kern w:val="36"/>
          <w:sz w:val="28"/>
          <w:szCs w:val="28"/>
        </w:rPr>
        <w:t>Пресс-релиз</w:t>
      </w:r>
      <w:bookmarkStart w:id="0" w:name="_GoBack"/>
      <w:bookmarkEnd w:id="0"/>
    </w:p>
    <w:p w:rsidR="00B837DE" w:rsidRDefault="004F17E0" w:rsidP="00312DFA">
      <w:pPr>
        <w:spacing w:before="100" w:beforeAutospacing="1" w:after="100" w:afterAutospacing="1"/>
        <w:rPr>
          <w:rFonts w:ascii="Times New Roman" w:hAnsi="Times New Roman"/>
          <w:b/>
          <w:bCs/>
          <w:color w:val="548DD4"/>
          <w:sz w:val="48"/>
          <w:szCs w:val="48"/>
        </w:rPr>
      </w:pPr>
      <w:r>
        <w:rPr>
          <w:rFonts w:ascii="Times New Roman" w:hAnsi="Times New Roman"/>
          <w:b/>
          <w:bCs/>
          <w:color w:val="548DD4"/>
          <w:sz w:val="48"/>
          <w:szCs w:val="48"/>
        </w:rPr>
        <w:t>Все услуги Пенсионного фонда предоставляются бесплатно</w:t>
      </w:r>
    </w:p>
    <w:p w:rsidR="00312DFA" w:rsidRDefault="004A1A7F" w:rsidP="00EF0CC1">
      <w:pPr>
        <w:pStyle w:val="a3"/>
        <w:spacing w:before="0" w:beforeAutospacing="0" w:after="0" w:afterAutospacing="0"/>
        <w:contextualSpacing/>
        <w:rPr>
          <w:b/>
          <w:bCs/>
          <w:kern w:val="36"/>
          <w:sz w:val="26"/>
          <w:szCs w:val="26"/>
        </w:rPr>
      </w:pPr>
      <w:r w:rsidRPr="00EF0CC1">
        <w:rPr>
          <w:rStyle w:val="a4"/>
          <w:sz w:val="26"/>
          <w:szCs w:val="26"/>
        </w:rPr>
        <w:t>Если вы с</w:t>
      </w:r>
      <w:r w:rsidR="0062066D" w:rsidRPr="00EF0CC1">
        <w:rPr>
          <w:b/>
          <w:bCs/>
          <w:kern w:val="36"/>
          <w:sz w:val="26"/>
          <w:szCs w:val="26"/>
        </w:rPr>
        <w:t>омнева</w:t>
      </w:r>
      <w:r w:rsidRPr="00EF0CC1">
        <w:rPr>
          <w:b/>
          <w:bCs/>
          <w:kern w:val="36"/>
          <w:sz w:val="26"/>
          <w:szCs w:val="26"/>
        </w:rPr>
        <w:t>етесь</w:t>
      </w:r>
      <w:r w:rsidR="0062066D" w:rsidRPr="00EF0CC1">
        <w:rPr>
          <w:b/>
          <w:bCs/>
          <w:kern w:val="36"/>
          <w:sz w:val="26"/>
          <w:szCs w:val="26"/>
        </w:rPr>
        <w:t xml:space="preserve"> в правильности назначенной пенсии</w:t>
      </w:r>
      <w:r w:rsidRPr="00EF0CC1">
        <w:rPr>
          <w:b/>
          <w:bCs/>
          <w:kern w:val="36"/>
          <w:sz w:val="26"/>
          <w:szCs w:val="26"/>
        </w:rPr>
        <w:t xml:space="preserve"> или порядке ее исчисления, вовсе не обязательно обраща</w:t>
      </w:r>
      <w:r w:rsidR="0062066D" w:rsidRPr="00EF0CC1">
        <w:rPr>
          <w:b/>
          <w:bCs/>
          <w:kern w:val="36"/>
          <w:sz w:val="26"/>
          <w:szCs w:val="26"/>
        </w:rPr>
        <w:t xml:space="preserve">ться в юридическую фирму за консультацией, </w:t>
      </w:r>
      <w:r w:rsidR="00115188" w:rsidRPr="00EF0CC1">
        <w:rPr>
          <w:b/>
          <w:bCs/>
          <w:kern w:val="36"/>
          <w:sz w:val="26"/>
          <w:szCs w:val="26"/>
        </w:rPr>
        <w:t xml:space="preserve">ведь, </w:t>
      </w:r>
      <w:r w:rsidRPr="00EF0CC1">
        <w:rPr>
          <w:b/>
          <w:bCs/>
          <w:kern w:val="36"/>
          <w:sz w:val="26"/>
          <w:szCs w:val="26"/>
        </w:rPr>
        <w:t>как правило</w:t>
      </w:r>
      <w:r w:rsidR="0062066D" w:rsidRPr="00EF0CC1">
        <w:rPr>
          <w:b/>
          <w:bCs/>
          <w:kern w:val="36"/>
          <w:sz w:val="26"/>
          <w:szCs w:val="26"/>
        </w:rPr>
        <w:t xml:space="preserve">, такая услуга платная и стоит не дешево. </w:t>
      </w:r>
      <w:r w:rsidRPr="00EF0CC1">
        <w:rPr>
          <w:b/>
          <w:bCs/>
          <w:kern w:val="36"/>
          <w:sz w:val="26"/>
          <w:szCs w:val="26"/>
        </w:rPr>
        <w:t>О том, как поступить в подобной ситуации, ра</w:t>
      </w:r>
      <w:r w:rsidR="00115188" w:rsidRPr="00EF0CC1">
        <w:rPr>
          <w:b/>
          <w:bCs/>
          <w:kern w:val="36"/>
          <w:sz w:val="26"/>
          <w:szCs w:val="26"/>
        </w:rPr>
        <w:t>ссказывает</w:t>
      </w:r>
      <w:r w:rsidRPr="00EF0CC1">
        <w:rPr>
          <w:b/>
          <w:bCs/>
          <w:i/>
          <w:kern w:val="36"/>
          <w:sz w:val="26"/>
          <w:szCs w:val="26"/>
        </w:rPr>
        <w:t xml:space="preserve"> </w:t>
      </w:r>
      <w:r w:rsidR="002F4C08" w:rsidRPr="00EF0CC1">
        <w:rPr>
          <w:b/>
          <w:bCs/>
          <w:kern w:val="36"/>
          <w:sz w:val="26"/>
          <w:szCs w:val="26"/>
        </w:rPr>
        <w:t xml:space="preserve">начальник </w:t>
      </w:r>
      <w:proofErr w:type="gramStart"/>
      <w:r w:rsidR="002F4C08" w:rsidRPr="00EF0CC1">
        <w:rPr>
          <w:b/>
          <w:bCs/>
          <w:kern w:val="36"/>
          <w:sz w:val="26"/>
          <w:szCs w:val="26"/>
        </w:rPr>
        <w:t>отдела обращений граждан Отделения</w:t>
      </w:r>
      <w:r w:rsidR="00E227B0" w:rsidRPr="00EF0CC1">
        <w:rPr>
          <w:b/>
          <w:bCs/>
          <w:kern w:val="36"/>
          <w:sz w:val="26"/>
          <w:szCs w:val="26"/>
        </w:rPr>
        <w:t xml:space="preserve"> Пенсионного фонда РФ</w:t>
      </w:r>
      <w:proofErr w:type="gramEnd"/>
      <w:r w:rsidR="00E227B0" w:rsidRPr="00EF0CC1">
        <w:rPr>
          <w:b/>
          <w:bCs/>
          <w:kern w:val="36"/>
          <w:sz w:val="26"/>
          <w:szCs w:val="26"/>
        </w:rPr>
        <w:t xml:space="preserve"> по Алтайскому краю </w:t>
      </w:r>
      <w:r w:rsidR="002F4C08" w:rsidRPr="00EF0CC1">
        <w:rPr>
          <w:b/>
          <w:bCs/>
          <w:kern w:val="36"/>
          <w:sz w:val="26"/>
          <w:szCs w:val="26"/>
        </w:rPr>
        <w:t xml:space="preserve">Софья </w:t>
      </w:r>
      <w:proofErr w:type="spellStart"/>
      <w:r w:rsidR="002F4C08" w:rsidRPr="00EF0CC1">
        <w:rPr>
          <w:b/>
          <w:bCs/>
          <w:kern w:val="36"/>
          <w:sz w:val="26"/>
          <w:szCs w:val="26"/>
        </w:rPr>
        <w:t>Ильинкова</w:t>
      </w:r>
      <w:proofErr w:type="spellEnd"/>
      <w:r w:rsidR="00312DFA" w:rsidRPr="00EF0CC1">
        <w:rPr>
          <w:b/>
          <w:bCs/>
          <w:kern w:val="36"/>
          <w:sz w:val="26"/>
          <w:szCs w:val="26"/>
        </w:rPr>
        <w:t>:</w:t>
      </w:r>
    </w:p>
    <w:p w:rsidR="00E44163" w:rsidRPr="00EF0CC1" w:rsidRDefault="00E44163" w:rsidP="00EF0CC1">
      <w:pPr>
        <w:pStyle w:val="a3"/>
        <w:spacing w:before="0" w:beforeAutospacing="0" w:after="0" w:afterAutospacing="0"/>
        <w:contextualSpacing/>
        <w:rPr>
          <w:b/>
          <w:bCs/>
          <w:i/>
          <w:kern w:val="36"/>
          <w:sz w:val="26"/>
          <w:szCs w:val="26"/>
        </w:rPr>
      </w:pPr>
    </w:p>
    <w:p w:rsidR="00E44163" w:rsidRDefault="00897704" w:rsidP="00EF0CC1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Roboto" w:hAnsi="Roboto"/>
          <w:sz w:val="26"/>
          <w:szCs w:val="26"/>
        </w:rPr>
      </w:pPr>
      <w:r w:rsidRPr="00EF0CC1">
        <w:rPr>
          <w:sz w:val="26"/>
          <w:szCs w:val="26"/>
        </w:rPr>
        <w:t xml:space="preserve">- </w:t>
      </w:r>
      <w:r w:rsidR="00115188" w:rsidRPr="00EF0CC1">
        <w:rPr>
          <w:rFonts w:ascii="Roboto" w:hAnsi="Roboto"/>
          <w:sz w:val="26"/>
          <w:szCs w:val="26"/>
        </w:rPr>
        <w:t>Отделение ПФР по Алтайскому краю фиксирует увеличение числа граждан, обращающихся в Пенсионный фонд с заявлениями, составленными юристами. Как правило</w:t>
      </w:r>
      <w:r w:rsidR="00E44163">
        <w:rPr>
          <w:rFonts w:ascii="Roboto" w:hAnsi="Roboto"/>
          <w:sz w:val="26"/>
          <w:szCs w:val="26"/>
        </w:rPr>
        <w:t>,</w:t>
      </w:r>
      <w:r w:rsidR="00115188" w:rsidRPr="00EF0CC1">
        <w:rPr>
          <w:rFonts w:ascii="Roboto" w:hAnsi="Roboto"/>
          <w:sz w:val="26"/>
          <w:szCs w:val="26"/>
        </w:rPr>
        <w:t xml:space="preserve"> речь идет о заявлениях на перерасчет пенсии, так как человек</w:t>
      </w:r>
      <w:r w:rsidR="00CB7F9F">
        <w:rPr>
          <w:rFonts w:ascii="Roboto" w:hAnsi="Roboto"/>
          <w:sz w:val="26"/>
          <w:szCs w:val="26"/>
        </w:rPr>
        <w:t>а</w:t>
      </w:r>
      <w:r w:rsidR="00115188" w:rsidRPr="00EF0CC1">
        <w:rPr>
          <w:rFonts w:ascii="Roboto" w:hAnsi="Roboto"/>
          <w:sz w:val="26"/>
          <w:szCs w:val="26"/>
        </w:rPr>
        <w:t xml:space="preserve"> </w:t>
      </w:r>
      <w:r w:rsidR="00E12AC9">
        <w:rPr>
          <w:rFonts w:ascii="Roboto" w:hAnsi="Roboto"/>
          <w:sz w:val="26"/>
          <w:szCs w:val="26"/>
        </w:rPr>
        <w:t>убеждают «профессиональные доброжелатели»</w:t>
      </w:r>
      <w:r w:rsidR="00115188" w:rsidRPr="00EF0CC1">
        <w:rPr>
          <w:rFonts w:ascii="Roboto" w:hAnsi="Roboto"/>
          <w:sz w:val="26"/>
          <w:szCs w:val="26"/>
        </w:rPr>
        <w:t xml:space="preserve">, что при назначении ему пенсии допущены ошибки, не в полной мере учтены стаж, зарплата и </w:t>
      </w:r>
      <w:r w:rsidR="00CB7F9F">
        <w:rPr>
          <w:rFonts w:ascii="Roboto" w:hAnsi="Roboto"/>
          <w:sz w:val="26"/>
          <w:szCs w:val="26"/>
        </w:rPr>
        <w:t>размер его пенсии необоснованно низкий</w:t>
      </w:r>
      <w:r w:rsidR="00115188" w:rsidRPr="00EF0CC1">
        <w:rPr>
          <w:rFonts w:ascii="Roboto" w:hAnsi="Roboto"/>
          <w:sz w:val="26"/>
          <w:szCs w:val="26"/>
        </w:rPr>
        <w:t xml:space="preserve">. В любом случае, за подобные заявления, граждане платят юристам немалые деньги. </w:t>
      </w:r>
    </w:p>
    <w:p w:rsidR="00115188" w:rsidRPr="00EF0CC1" w:rsidRDefault="00115188" w:rsidP="00EF0CC1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Roboto" w:hAnsi="Roboto"/>
          <w:i/>
          <w:sz w:val="26"/>
          <w:szCs w:val="26"/>
        </w:rPr>
      </w:pPr>
      <w:r w:rsidRPr="00EF0CC1">
        <w:rPr>
          <w:rFonts w:ascii="Roboto" w:hAnsi="Roboto"/>
          <w:sz w:val="26"/>
          <w:szCs w:val="26"/>
        </w:rPr>
        <w:t xml:space="preserve">Далее эти заявления направляют в Пенсионный фонд, и здесь они становятся абсолютно бесполезными, ведь перерасчет пенсии проводится в обязательном порядке при обращении человека, желающего, чтобы ему произвели перерасчет. </w:t>
      </w:r>
      <w:r w:rsidR="00E44163">
        <w:rPr>
          <w:rFonts w:ascii="Roboto" w:hAnsi="Roboto"/>
          <w:sz w:val="26"/>
          <w:szCs w:val="26"/>
        </w:rPr>
        <w:t>Позже пенсионеры понимают</w:t>
      </w:r>
      <w:r w:rsidRPr="00EF0CC1">
        <w:rPr>
          <w:rFonts w:ascii="Roboto" w:hAnsi="Roboto"/>
          <w:sz w:val="26"/>
          <w:szCs w:val="26"/>
        </w:rPr>
        <w:t>, что подготовленное заявление, по сути, является ненужным, сожалеют, что изначально не обратились в пенсионное</w:t>
      </w:r>
      <w:r w:rsidR="0026133F">
        <w:rPr>
          <w:rFonts w:ascii="Roboto" w:hAnsi="Roboto"/>
          <w:sz w:val="26"/>
          <w:szCs w:val="26"/>
        </w:rPr>
        <w:t xml:space="preserve"> ведомство. Кроме того, </w:t>
      </w:r>
      <w:r w:rsidRPr="00EF0CC1">
        <w:rPr>
          <w:rStyle w:val="a7"/>
          <w:rFonts w:ascii="Roboto" w:hAnsi="Roboto"/>
          <w:i w:val="0"/>
          <w:sz w:val="26"/>
          <w:szCs w:val="26"/>
        </w:rPr>
        <w:t xml:space="preserve">статистика </w:t>
      </w:r>
      <w:r w:rsidR="00E44163">
        <w:rPr>
          <w:rStyle w:val="a7"/>
          <w:rFonts w:ascii="Roboto" w:hAnsi="Roboto"/>
          <w:i w:val="0"/>
          <w:sz w:val="26"/>
          <w:szCs w:val="26"/>
        </w:rPr>
        <w:t>Отделения ПФР по Алтайскому краю</w:t>
      </w:r>
      <w:r w:rsidRPr="00EF0CC1">
        <w:rPr>
          <w:rStyle w:val="a7"/>
          <w:rFonts w:ascii="Roboto" w:hAnsi="Roboto"/>
          <w:i w:val="0"/>
          <w:sz w:val="26"/>
          <w:szCs w:val="26"/>
        </w:rPr>
        <w:t xml:space="preserve"> показывает, что граждан</w:t>
      </w:r>
      <w:r w:rsidR="00CB7F9F">
        <w:rPr>
          <w:rStyle w:val="a7"/>
          <w:rFonts w:ascii="Roboto" w:hAnsi="Roboto"/>
          <w:i w:val="0"/>
          <w:sz w:val="26"/>
          <w:szCs w:val="26"/>
        </w:rPr>
        <w:t>е</w:t>
      </w:r>
      <w:r w:rsidRPr="00EF0CC1">
        <w:rPr>
          <w:rStyle w:val="a7"/>
          <w:rFonts w:ascii="Roboto" w:hAnsi="Roboto"/>
          <w:i w:val="0"/>
          <w:sz w:val="26"/>
          <w:szCs w:val="26"/>
        </w:rPr>
        <w:t>, подавши</w:t>
      </w:r>
      <w:r w:rsidR="00CB7F9F">
        <w:rPr>
          <w:rStyle w:val="a7"/>
          <w:rFonts w:ascii="Roboto" w:hAnsi="Roboto"/>
          <w:i w:val="0"/>
          <w:sz w:val="26"/>
          <w:szCs w:val="26"/>
        </w:rPr>
        <w:t>е</w:t>
      </w:r>
      <w:r w:rsidRPr="00EF0CC1">
        <w:rPr>
          <w:rStyle w:val="a7"/>
          <w:rFonts w:ascii="Roboto" w:hAnsi="Roboto"/>
          <w:i w:val="0"/>
          <w:sz w:val="26"/>
          <w:szCs w:val="26"/>
        </w:rPr>
        <w:t xml:space="preserve"> заявления на перерасчет пенсии</w:t>
      </w:r>
      <w:r w:rsidR="00CB7F9F">
        <w:rPr>
          <w:rStyle w:val="a7"/>
          <w:rFonts w:ascii="Roboto" w:hAnsi="Roboto"/>
          <w:i w:val="0"/>
          <w:sz w:val="26"/>
          <w:szCs w:val="26"/>
        </w:rPr>
        <w:t xml:space="preserve"> с использованием услуг юристов</w:t>
      </w:r>
      <w:r w:rsidRPr="00EF0CC1">
        <w:rPr>
          <w:rStyle w:val="a7"/>
          <w:rFonts w:ascii="Roboto" w:hAnsi="Roboto"/>
          <w:i w:val="0"/>
          <w:sz w:val="26"/>
          <w:szCs w:val="26"/>
        </w:rPr>
        <w:t xml:space="preserve">, получают в результате проверенный </w:t>
      </w:r>
      <w:r w:rsidR="00E44163" w:rsidRPr="00EF0CC1">
        <w:rPr>
          <w:rStyle w:val="a7"/>
          <w:rFonts w:ascii="Roboto" w:hAnsi="Roboto" w:hint="eastAsia"/>
          <w:i w:val="0"/>
          <w:sz w:val="26"/>
          <w:szCs w:val="26"/>
        </w:rPr>
        <w:t>прежний</w:t>
      </w:r>
      <w:r w:rsidRPr="00EF0CC1">
        <w:rPr>
          <w:rStyle w:val="a7"/>
          <w:rFonts w:ascii="Roboto" w:hAnsi="Roboto"/>
          <w:i w:val="0"/>
          <w:sz w:val="26"/>
          <w:szCs w:val="26"/>
        </w:rPr>
        <w:t xml:space="preserve"> размер пенсии.</w:t>
      </w:r>
    </w:p>
    <w:p w:rsidR="00EF0CC1" w:rsidRDefault="00115188" w:rsidP="00EF0CC1">
      <w:pPr>
        <w:pStyle w:val="a3"/>
        <w:shd w:val="clear" w:color="auto" w:fill="FFFFFF"/>
        <w:spacing w:before="0" w:beforeAutospacing="0" w:after="150" w:afterAutospacing="0"/>
        <w:contextualSpacing/>
        <w:rPr>
          <w:sz w:val="26"/>
          <w:szCs w:val="26"/>
        </w:rPr>
      </w:pPr>
      <w:r w:rsidRPr="00EF0CC1">
        <w:rPr>
          <w:rFonts w:ascii="Roboto" w:hAnsi="Roboto"/>
          <w:sz w:val="26"/>
          <w:szCs w:val="26"/>
        </w:rPr>
        <w:t>Отделение ПФР по Алтайскому краю напоминает гражданам, что все услуги, предоставляемые Пенсионным фондом</w:t>
      </w:r>
      <w:r w:rsidR="0026133F">
        <w:rPr>
          <w:rFonts w:ascii="Roboto" w:hAnsi="Roboto"/>
          <w:sz w:val="26"/>
          <w:szCs w:val="26"/>
        </w:rPr>
        <w:t xml:space="preserve"> Российской Федерации, являются </w:t>
      </w:r>
      <w:r w:rsidRPr="00EF0CC1">
        <w:rPr>
          <w:rStyle w:val="a4"/>
          <w:rFonts w:ascii="Roboto" w:hAnsi="Roboto"/>
          <w:b w:val="0"/>
          <w:bCs w:val="0"/>
          <w:sz w:val="26"/>
          <w:szCs w:val="26"/>
        </w:rPr>
        <w:t>бесплатными, в</w:t>
      </w:r>
      <w:r w:rsidRPr="00EF0CC1">
        <w:rPr>
          <w:rFonts w:ascii="Roboto" w:hAnsi="Roboto"/>
          <w:sz w:val="26"/>
          <w:szCs w:val="26"/>
        </w:rPr>
        <w:t xml:space="preserve"> том числе, назначение и перерасчет пенсии. </w:t>
      </w:r>
      <w:r w:rsidR="002F4C08" w:rsidRPr="00EF0CC1">
        <w:rPr>
          <w:sz w:val="26"/>
          <w:szCs w:val="26"/>
        </w:rPr>
        <w:t xml:space="preserve">Если у вас возникли вопросы по поводу установления пенсии или исчисления ее размера, то вернее </w:t>
      </w:r>
      <w:r w:rsidR="0026133F">
        <w:rPr>
          <w:sz w:val="26"/>
          <w:szCs w:val="26"/>
        </w:rPr>
        <w:t xml:space="preserve">всего </w:t>
      </w:r>
      <w:r w:rsidR="002F4C08" w:rsidRPr="00EF0CC1">
        <w:rPr>
          <w:sz w:val="26"/>
          <w:szCs w:val="26"/>
        </w:rPr>
        <w:t xml:space="preserve">обойтись без </w:t>
      </w:r>
      <w:r w:rsidR="00E44163">
        <w:rPr>
          <w:sz w:val="26"/>
          <w:szCs w:val="26"/>
        </w:rPr>
        <w:t xml:space="preserve">платных </w:t>
      </w:r>
      <w:r w:rsidR="002F4C08" w:rsidRPr="00EF0CC1">
        <w:rPr>
          <w:sz w:val="26"/>
          <w:szCs w:val="26"/>
        </w:rPr>
        <w:t xml:space="preserve">посредников и напрямую обратиться непосредственно в </w:t>
      </w:r>
      <w:r w:rsidR="00E44163">
        <w:rPr>
          <w:sz w:val="26"/>
          <w:szCs w:val="26"/>
        </w:rPr>
        <w:t>ПФР</w:t>
      </w:r>
      <w:r w:rsidR="0026133F">
        <w:rPr>
          <w:sz w:val="26"/>
          <w:szCs w:val="26"/>
        </w:rPr>
        <w:t xml:space="preserve">. Обращение можно направить </w:t>
      </w:r>
      <w:r w:rsidR="002F4C08" w:rsidRPr="00EF0CC1">
        <w:rPr>
          <w:sz w:val="26"/>
          <w:szCs w:val="26"/>
        </w:rPr>
        <w:t>дистанционно через официальный сайт PFRF.RU или же почтой.</w:t>
      </w:r>
    </w:p>
    <w:p w:rsidR="004D3E9B" w:rsidRPr="00EF0CC1" w:rsidRDefault="002F4C08" w:rsidP="00EF0CC1">
      <w:pPr>
        <w:pStyle w:val="a3"/>
        <w:shd w:val="clear" w:color="auto" w:fill="FFFFFF"/>
        <w:spacing w:before="0" w:beforeAutospacing="0" w:after="150" w:afterAutospacing="0"/>
        <w:contextualSpacing/>
        <w:rPr>
          <w:sz w:val="26"/>
          <w:szCs w:val="26"/>
        </w:rPr>
      </w:pPr>
      <w:r w:rsidRPr="00EF0CC1">
        <w:rPr>
          <w:sz w:val="26"/>
          <w:szCs w:val="26"/>
        </w:rPr>
        <w:t xml:space="preserve">Пенсии устанавливаются специалистами ПФР в рамках действующего пенсионного законодательства. При наличии каких-то дополнительных оснований для перерасчета пенсии и подтверждающих документов на руках (например, справки о периодах работы, которые раньше не были подтверждены документально и не вошли в стаж) следует записаться на прием к квалифицированным специалистам клиентской службы Пенсионного фонда. </w:t>
      </w:r>
    </w:p>
    <w:p w:rsidR="00335CFC" w:rsidRPr="00E12AC9" w:rsidRDefault="00115188" w:rsidP="00E12AC9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Roboto" w:hAnsi="Roboto"/>
          <w:sz w:val="26"/>
          <w:szCs w:val="26"/>
        </w:rPr>
      </w:pPr>
      <w:r w:rsidRPr="00EF0CC1">
        <w:rPr>
          <w:rFonts w:ascii="Roboto" w:hAnsi="Roboto"/>
          <w:sz w:val="26"/>
          <w:szCs w:val="26"/>
        </w:rPr>
        <w:t xml:space="preserve">Контактная информация Отделения Пенсионного фонда Российской Федерации по Алтайскому краю, его территориальным органам – телефоны, адреса, графики приема – размещена на официальном </w:t>
      </w:r>
      <w:hyperlink r:id="rId7" w:history="1">
        <w:r w:rsidRPr="0077260C">
          <w:rPr>
            <w:rStyle w:val="a8"/>
            <w:rFonts w:ascii="Roboto" w:hAnsi="Roboto"/>
            <w:sz w:val="26"/>
            <w:szCs w:val="26"/>
          </w:rPr>
          <w:t>сайте</w:t>
        </w:r>
      </w:hyperlink>
      <w:r w:rsidRPr="00EF0CC1">
        <w:rPr>
          <w:rFonts w:ascii="Roboto" w:hAnsi="Roboto"/>
          <w:sz w:val="26"/>
          <w:szCs w:val="26"/>
        </w:rPr>
        <w:t>. На сайте в разделе «</w:t>
      </w:r>
      <w:hyperlink r:id="rId8" w:anchor="services-f" w:history="1">
        <w:r w:rsidRPr="009B7389">
          <w:rPr>
            <w:rStyle w:val="a8"/>
            <w:rFonts w:ascii="Roboto" w:hAnsi="Roboto"/>
            <w:sz w:val="26"/>
            <w:szCs w:val="26"/>
          </w:rPr>
          <w:t>Личный кабинет гражданина</w:t>
        </w:r>
      </w:hyperlink>
      <w:r w:rsidRPr="00EF0CC1">
        <w:rPr>
          <w:rFonts w:ascii="Roboto" w:hAnsi="Roboto"/>
          <w:sz w:val="26"/>
          <w:szCs w:val="26"/>
        </w:rPr>
        <w:t>» можно направить обращение в ПФР по любому вопросу компетенции Фонда, в том числе и на перерасчет пенсии.</w:t>
      </w:r>
    </w:p>
    <w:sectPr w:rsidR="00335CFC" w:rsidRPr="00E1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B2"/>
    <w:rsid w:val="00004219"/>
    <w:rsid w:val="00053D12"/>
    <w:rsid w:val="00080F48"/>
    <w:rsid w:val="000835A5"/>
    <w:rsid w:val="000925B2"/>
    <w:rsid w:val="000F3B60"/>
    <w:rsid w:val="00115188"/>
    <w:rsid w:val="00120C4C"/>
    <w:rsid w:val="00132DD6"/>
    <w:rsid w:val="00140811"/>
    <w:rsid w:val="00143905"/>
    <w:rsid w:val="001B7F5E"/>
    <w:rsid w:val="001C13C9"/>
    <w:rsid w:val="001D496E"/>
    <w:rsid w:val="002204E6"/>
    <w:rsid w:val="0022227D"/>
    <w:rsid w:val="00250A4A"/>
    <w:rsid w:val="0026133F"/>
    <w:rsid w:val="002A1F26"/>
    <w:rsid w:val="002F4C08"/>
    <w:rsid w:val="002F5EE6"/>
    <w:rsid w:val="00312DFA"/>
    <w:rsid w:val="00335CFC"/>
    <w:rsid w:val="00340402"/>
    <w:rsid w:val="003C67FE"/>
    <w:rsid w:val="00426A2E"/>
    <w:rsid w:val="0042789D"/>
    <w:rsid w:val="00445EBB"/>
    <w:rsid w:val="00453823"/>
    <w:rsid w:val="00482C30"/>
    <w:rsid w:val="004A1A7F"/>
    <w:rsid w:val="004A6B1C"/>
    <w:rsid w:val="004C794B"/>
    <w:rsid w:val="004D3E9B"/>
    <w:rsid w:val="004E7437"/>
    <w:rsid w:val="004F17E0"/>
    <w:rsid w:val="004F5F5B"/>
    <w:rsid w:val="004F6CA8"/>
    <w:rsid w:val="004F7B7E"/>
    <w:rsid w:val="004F7BA0"/>
    <w:rsid w:val="00522C99"/>
    <w:rsid w:val="00554129"/>
    <w:rsid w:val="00556C1C"/>
    <w:rsid w:val="005573F1"/>
    <w:rsid w:val="00582B86"/>
    <w:rsid w:val="0062066D"/>
    <w:rsid w:val="00653293"/>
    <w:rsid w:val="006647B3"/>
    <w:rsid w:val="006C2DA9"/>
    <w:rsid w:val="00752940"/>
    <w:rsid w:val="0075316C"/>
    <w:rsid w:val="0077260C"/>
    <w:rsid w:val="00776E99"/>
    <w:rsid w:val="00780E5B"/>
    <w:rsid w:val="007D52D0"/>
    <w:rsid w:val="007D5B40"/>
    <w:rsid w:val="007E7F5F"/>
    <w:rsid w:val="007F011F"/>
    <w:rsid w:val="00862499"/>
    <w:rsid w:val="00873FC7"/>
    <w:rsid w:val="00897704"/>
    <w:rsid w:val="008A4F46"/>
    <w:rsid w:val="008A7888"/>
    <w:rsid w:val="00936A99"/>
    <w:rsid w:val="0094099F"/>
    <w:rsid w:val="0095180D"/>
    <w:rsid w:val="00962061"/>
    <w:rsid w:val="0097376A"/>
    <w:rsid w:val="009B7389"/>
    <w:rsid w:val="009F43EA"/>
    <w:rsid w:val="009F765E"/>
    <w:rsid w:val="00A420DC"/>
    <w:rsid w:val="00A65059"/>
    <w:rsid w:val="00AA4995"/>
    <w:rsid w:val="00AA5ED3"/>
    <w:rsid w:val="00AD1559"/>
    <w:rsid w:val="00AD3604"/>
    <w:rsid w:val="00B11E4E"/>
    <w:rsid w:val="00B1413B"/>
    <w:rsid w:val="00B557C4"/>
    <w:rsid w:val="00B66FCA"/>
    <w:rsid w:val="00B74BAC"/>
    <w:rsid w:val="00B837DE"/>
    <w:rsid w:val="00BB3E8A"/>
    <w:rsid w:val="00C075DB"/>
    <w:rsid w:val="00C17BF3"/>
    <w:rsid w:val="00C91800"/>
    <w:rsid w:val="00C9251B"/>
    <w:rsid w:val="00C94F82"/>
    <w:rsid w:val="00CB5BB2"/>
    <w:rsid w:val="00CB7F9F"/>
    <w:rsid w:val="00CC1FC6"/>
    <w:rsid w:val="00D00FA0"/>
    <w:rsid w:val="00D611F8"/>
    <w:rsid w:val="00DA4E4B"/>
    <w:rsid w:val="00DF5B33"/>
    <w:rsid w:val="00E00A9E"/>
    <w:rsid w:val="00E12AC9"/>
    <w:rsid w:val="00E227B0"/>
    <w:rsid w:val="00E229ED"/>
    <w:rsid w:val="00E44163"/>
    <w:rsid w:val="00E50526"/>
    <w:rsid w:val="00E55DD2"/>
    <w:rsid w:val="00E94CA3"/>
    <w:rsid w:val="00EC1111"/>
    <w:rsid w:val="00EF0CC1"/>
    <w:rsid w:val="00F21CC6"/>
    <w:rsid w:val="00F52EAC"/>
    <w:rsid w:val="00F76256"/>
    <w:rsid w:val="00FD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B5BB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B5BB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5B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rsid w:val="00CB5B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B5B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CB5B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5B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B5BB2"/>
    <w:rPr>
      <w:rFonts w:ascii="Tahoma" w:hAnsi="Tahoma" w:cs="Tahoma"/>
      <w:sz w:val="16"/>
      <w:szCs w:val="16"/>
    </w:rPr>
  </w:style>
  <w:style w:type="character" w:customStyle="1" w:styleId="text-highlight">
    <w:name w:val="text-highlight"/>
    <w:rsid w:val="0075316C"/>
  </w:style>
  <w:style w:type="character" w:styleId="a7">
    <w:name w:val="Emphasis"/>
    <w:uiPriority w:val="20"/>
    <w:qFormat/>
    <w:rsid w:val="002F5EE6"/>
    <w:rPr>
      <w:i/>
      <w:iCs/>
    </w:rPr>
  </w:style>
  <w:style w:type="character" w:styleId="a8">
    <w:name w:val="Hyperlink"/>
    <w:uiPriority w:val="99"/>
    <w:unhideWhenUsed/>
    <w:rsid w:val="004F6CA8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4F6C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F6CA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4F6CA8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6CA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F6CA8"/>
    <w:rPr>
      <w:b/>
      <w:bCs/>
      <w:lang w:eastAsia="en-US"/>
    </w:rPr>
  </w:style>
  <w:style w:type="character" w:styleId="ae">
    <w:name w:val="FollowedHyperlink"/>
    <w:basedOn w:val="a0"/>
    <w:uiPriority w:val="99"/>
    <w:semiHidden/>
    <w:unhideWhenUsed/>
    <w:rsid w:val="007726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B5BB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B5BB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5B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rsid w:val="00CB5B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B5B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CB5B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5B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B5BB2"/>
    <w:rPr>
      <w:rFonts w:ascii="Tahoma" w:hAnsi="Tahoma" w:cs="Tahoma"/>
      <w:sz w:val="16"/>
      <w:szCs w:val="16"/>
    </w:rPr>
  </w:style>
  <w:style w:type="character" w:customStyle="1" w:styleId="text-highlight">
    <w:name w:val="text-highlight"/>
    <w:rsid w:val="0075316C"/>
  </w:style>
  <w:style w:type="character" w:styleId="a7">
    <w:name w:val="Emphasis"/>
    <w:uiPriority w:val="20"/>
    <w:qFormat/>
    <w:rsid w:val="002F5EE6"/>
    <w:rPr>
      <w:i/>
      <w:iCs/>
    </w:rPr>
  </w:style>
  <w:style w:type="character" w:styleId="a8">
    <w:name w:val="Hyperlink"/>
    <w:uiPriority w:val="99"/>
    <w:unhideWhenUsed/>
    <w:rsid w:val="004F6CA8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4F6C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F6CA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4F6CA8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6CA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F6CA8"/>
    <w:rPr>
      <w:b/>
      <w:bCs/>
      <w:lang w:eastAsia="en-US"/>
    </w:rPr>
  </w:style>
  <w:style w:type="character" w:styleId="ae">
    <w:name w:val="FollowedHyperlink"/>
    <w:basedOn w:val="a0"/>
    <w:uiPriority w:val="99"/>
    <w:semiHidden/>
    <w:unhideWhenUsed/>
    <w:rsid w:val="00772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3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363690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988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4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frf.ru/branches/altaikr/contact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BC18A-D2C5-4FF6-857A-D6B5045A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Тейхриб Александр Владимирович</cp:lastModifiedBy>
  <cp:revision>4</cp:revision>
  <cp:lastPrinted>2020-08-19T01:33:00Z</cp:lastPrinted>
  <dcterms:created xsi:type="dcterms:W3CDTF">2020-11-16T07:18:00Z</dcterms:created>
  <dcterms:modified xsi:type="dcterms:W3CDTF">2020-11-16T08:16:00Z</dcterms:modified>
</cp:coreProperties>
</file>