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B4" w:rsidRPr="00170F42" w:rsidRDefault="00565BB4" w:rsidP="00565BB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60F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A4101E">
        <w:rPr>
          <w:rFonts w:ascii="Times New Roman" w:hAnsi="Times New Roman" w:cs="Times New Roman"/>
          <w:color w:val="000000" w:themeColor="text1"/>
          <w:sz w:val="24"/>
          <w:szCs w:val="24"/>
        </w:rPr>
        <w:t>/01/2022</w:t>
      </w:r>
    </w:p>
    <w:p w:rsidR="00565BB4" w:rsidRPr="00170F42" w:rsidRDefault="00565BB4" w:rsidP="00565BB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F42">
        <w:rPr>
          <w:rFonts w:ascii="Times New Roman" w:hAnsi="Times New Roman" w:cs="Times New Roman"/>
          <w:color w:val="000000" w:themeColor="text1"/>
          <w:sz w:val="24"/>
          <w:szCs w:val="24"/>
        </w:rPr>
        <w:t>Пресс-релиз</w:t>
      </w:r>
    </w:p>
    <w:p w:rsidR="00565BB4" w:rsidRPr="00170F42" w:rsidRDefault="00565BB4" w:rsidP="00565BB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F42"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0638E5C8" wp14:editId="4FD3E6DF">
            <wp:simplePos x="0" y="0"/>
            <wp:positionH relativeFrom="margin">
              <wp:posOffset>4922520</wp:posOffset>
            </wp:positionH>
            <wp:positionV relativeFrom="margin">
              <wp:posOffset>392430</wp:posOffset>
            </wp:positionV>
            <wp:extent cx="906145" cy="906145"/>
            <wp:effectExtent l="0" t="0" r="825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5BB4" w:rsidRPr="00565BB4" w:rsidRDefault="00565BB4" w:rsidP="00565BB4">
      <w:pPr>
        <w:pStyle w:val="a6"/>
        <w:rPr>
          <w:rFonts w:ascii="Times New Roman" w:hAnsi="Times New Roman" w:cs="Times New Roman"/>
          <w:b/>
          <w:color w:val="4F81BD" w:themeColor="accent1"/>
          <w:sz w:val="48"/>
          <w:szCs w:val="48"/>
          <w:lang w:eastAsia="ru-RU"/>
        </w:rPr>
      </w:pPr>
      <w:proofErr w:type="gramStart"/>
      <w:r w:rsidRPr="00565BB4">
        <w:rPr>
          <w:rFonts w:ascii="Times New Roman" w:hAnsi="Times New Roman" w:cs="Times New Roman"/>
          <w:b/>
          <w:color w:val="4F81BD" w:themeColor="accent1"/>
          <w:sz w:val="48"/>
          <w:szCs w:val="48"/>
          <w:lang w:eastAsia="ru-RU"/>
        </w:rPr>
        <w:t>Разъяснение</w:t>
      </w:r>
      <w:proofErr w:type="gramEnd"/>
      <w:r w:rsidRPr="00565BB4">
        <w:rPr>
          <w:rFonts w:ascii="Times New Roman" w:hAnsi="Times New Roman" w:cs="Times New Roman"/>
          <w:b/>
          <w:color w:val="4F81BD" w:themeColor="accent1"/>
          <w:sz w:val="48"/>
          <w:szCs w:val="48"/>
          <w:lang w:eastAsia="ru-RU"/>
        </w:rPr>
        <w:t xml:space="preserve"> </w:t>
      </w:r>
      <w:r w:rsidR="00A4101E">
        <w:rPr>
          <w:rFonts w:ascii="Times New Roman" w:hAnsi="Times New Roman" w:cs="Times New Roman"/>
          <w:b/>
          <w:color w:val="4F81BD" w:themeColor="accent1"/>
          <w:sz w:val="48"/>
          <w:szCs w:val="48"/>
          <w:lang w:eastAsia="ru-RU"/>
        </w:rPr>
        <w:t>О</w:t>
      </w:r>
      <w:r w:rsidRPr="00565BB4">
        <w:rPr>
          <w:rFonts w:ascii="Times New Roman" w:hAnsi="Times New Roman" w:cs="Times New Roman"/>
          <w:b/>
          <w:color w:val="4F81BD" w:themeColor="accent1"/>
          <w:sz w:val="48"/>
          <w:szCs w:val="48"/>
          <w:lang w:eastAsia="ru-RU"/>
        </w:rPr>
        <w:t xml:space="preserve">ПФР: </w:t>
      </w:r>
      <w:proofErr w:type="gramStart"/>
      <w:r w:rsidRPr="00565BB4">
        <w:rPr>
          <w:rFonts w:ascii="Times New Roman" w:hAnsi="Times New Roman" w:cs="Times New Roman"/>
          <w:b/>
          <w:color w:val="4F81BD" w:themeColor="accent1"/>
          <w:sz w:val="48"/>
          <w:szCs w:val="48"/>
          <w:lang w:eastAsia="ru-RU"/>
        </w:rPr>
        <w:t>какие</w:t>
      </w:r>
      <w:proofErr w:type="gramEnd"/>
      <w:r w:rsidRPr="00565BB4">
        <w:rPr>
          <w:rFonts w:ascii="Times New Roman" w:hAnsi="Times New Roman" w:cs="Times New Roman"/>
          <w:b/>
          <w:color w:val="4F81BD" w:themeColor="accent1"/>
          <w:sz w:val="48"/>
          <w:szCs w:val="48"/>
          <w:lang w:eastAsia="ru-RU"/>
        </w:rPr>
        <w:t xml:space="preserve"> выплаты полагаются </w:t>
      </w:r>
      <w:r w:rsidRPr="00565BB4">
        <w:rPr>
          <w:rFonts w:ascii="Times New Roman" w:hAnsi="Times New Roman" w:cs="Times New Roman"/>
          <w:b/>
          <w:color w:val="4F81BD" w:themeColor="accent1"/>
          <w:sz w:val="48"/>
          <w:szCs w:val="48"/>
          <w:shd w:val="clear" w:color="auto" w:fill="FFFFFF"/>
        </w:rPr>
        <w:t>женам солдат-</w:t>
      </w:r>
      <w:proofErr w:type="spellStart"/>
      <w:r w:rsidRPr="00565BB4">
        <w:rPr>
          <w:rFonts w:ascii="Times New Roman" w:hAnsi="Times New Roman" w:cs="Times New Roman"/>
          <w:b/>
          <w:color w:val="4F81BD" w:themeColor="accent1"/>
          <w:sz w:val="48"/>
          <w:szCs w:val="48"/>
          <w:shd w:val="clear" w:color="auto" w:fill="FFFFFF"/>
        </w:rPr>
        <w:t>срочников</w:t>
      </w:r>
      <w:proofErr w:type="spellEnd"/>
    </w:p>
    <w:p w:rsidR="0031558C" w:rsidRDefault="0031558C" w:rsidP="00315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A9A" w:rsidRPr="00A4101E" w:rsidRDefault="00F63A9A" w:rsidP="00A4101E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4101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1 января 2022 года Пенсионный фонд назначает и выплачивает пособия </w:t>
      </w:r>
      <w:r w:rsidR="00A4101E" w:rsidRPr="00A4101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беременным </w:t>
      </w:r>
      <w:r w:rsidRPr="00A410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женам солдат-</w:t>
      </w:r>
      <w:proofErr w:type="spellStart"/>
      <w:r w:rsidRPr="00A410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срочников</w:t>
      </w:r>
      <w:proofErr w:type="spellEnd"/>
      <w:r w:rsidRPr="00A410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783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уходу за</w:t>
      </w:r>
      <w:r w:rsidRPr="00A410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101E" w:rsidRPr="00A410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их </w:t>
      </w:r>
      <w:r w:rsidRPr="00A410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</w:t>
      </w:r>
      <w:r w:rsidR="00783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ьми</w:t>
      </w:r>
      <w:r w:rsidRPr="00A410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возрасте </w:t>
      </w:r>
      <w:r w:rsidRPr="00A410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до </w:t>
      </w:r>
      <w:r w:rsidR="009B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A410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лет</w:t>
      </w:r>
    </w:p>
    <w:p w:rsidR="00F63A9A" w:rsidRPr="00A4101E" w:rsidRDefault="00F63A9A" w:rsidP="00A4101E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865" w:rsidRDefault="00F63A9A" w:rsidP="00A4101E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Оформить пособие по беременности может жена военнослужащего, проходящего военную службу по призыву. Срок беременности должен быть не менее 180 дней.</w:t>
      </w:r>
      <w:r w:rsidR="009B68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558C" w:rsidRPr="00A41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Выплата также предоставляется, если муж учится на первом курсе военного училища или на первом курсе военной кафедры учебного заведения. </w:t>
      </w:r>
    </w:p>
    <w:p w:rsidR="009B6865" w:rsidRPr="00A4101E" w:rsidRDefault="0031558C" w:rsidP="009B6865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1E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Размер составляет </w:t>
      </w:r>
      <w:r w:rsidRPr="00A4101E">
        <w:rPr>
          <w:rFonts w:ascii="Times New Roman" w:hAnsi="Times New Roman" w:cs="Times New Roman"/>
          <w:color w:val="000000" w:themeColor="text1"/>
          <w:sz w:val="28"/>
          <w:szCs w:val="28"/>
        </w:rPr>
        <w:t>29 908,46 руб.</w:t>
      </w:r>
      <w:r w:rsidR="009B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865" w:rsidRPr="00A410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необходимо подать в течение 6 месяцев со дня окончания службы в армии по призыву.</w:t>
      </w:r>
    </w:p>
    <w:p w:rsidR="00CD5E2C" w:rsidRPr="00A4101E" w:rsidRDefault="00CD5E2C" w:rsidP="00A4101E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0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Необходимые документы:</w:t>
      </w:r>
    </w:p>
    <w:p w:rsidR="00CD5E2C" w:rsidRPr="00A4101E" w:rsidRDefault="00E17FF3" w:rsidP="00E17FF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CD5E2C" w:rsidRPr="00A410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аявление о назначении пособия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D5E2C" w:rsidRPr="00A4101E" w:rsidRDefault="00E17FF3" w:rsidP="00E17FF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CD5E2C" w:rsidRPr="00A410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опия свидетельства о браке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D5E2C" w:rsidRPr="00A4101E" w:rsidRDefault="00E17FF3" w:rsidP="00E17FF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D5E2C" w:rsidRPr="00A410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правка из медицинской организации, поставившей женщину на учет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D5E2C" w:rsidRPr="00A4101E" w:rsidRDefault="00E17FF3" w:rsidP="00E17FF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D5E2C" w:rsidRPr="00A410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правка из воинской части о прохождении мужем военной службы по призыву (с указанием срока службы); после окончания военной службы по призыву - из военного комиссариата по месту призыва.</w:t>
      </w:r>
    </w:p>
    <w:p w:rsidR="0031558C" w:rsidRPr="00A4101E" w:rsidRDefault="00CD5E2C" w:rsidP="00A4101E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1E">
        <w:rPr>
          <w:rFonts w:ascii="Times New Roman" w:hAnsi="Times New Roman" w:cs="Times New Roman"/>
          <w:color w:val="000000" w:themeColor="text1"/>
          <w:sz w:val="28"/>
          <w:szCs w:val="28"/>
        </w:rPr>
        <w:t>Пособие по</w:t>
      </w:r>
      <w:r w:rsidRPr="00A4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уходу за ребенком солдата-</w:t>
      </w:r>
      <w:proofErr w:type="spellStart"/>
      <w:r w:rsidRPr="00A4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срочника</w:t>
      </w:r>
      <w:proofErr w:type="spellEnd"/>
      <w:r w:rsidRPr="00A4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(до 3-х летнего возраста) предоставляется с момента начала службы отца и до ее окончания. </w:t>
      </w:r>
      <w:r w:rsidR="0031558C" w:rsidRPr="00A4101E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Размер составляет </w:t>
      </w:r>
      <w:r w:rsidR="0031558C" w:rsidRPr="00A4101E">
        <w:rPr>
          <w:rFonts w:ascii="Times New Roman" w:hAnsi="Times New Roman" w:cs="Times New Roman"/>
          <w:color w:val="000000" w:themeColor="text1"/>
          <w:sz w:val="28"/>
          <w:szCs w:val="28"/>
        </w:rPr>
        <w:t>12 817,91 руб. в месяц на каждого ребенка.</w:t>
      </w:r>
    </w:p>
    <w:p w:rsidR="0031558C" w:rsidRPr="00A4101E" w:rsidRDefault="00CD5E2C" w:rsidP="00A4101E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Выплачивать его могут не только матери, но также опекуну или родственнику, фактически осуществляющий уход, если мать умерла, объявлена умершей, лишена родительских прав, ограничена в родительских правах, признана безвестно отсутствующей, недееспособной.</w:t>
      </w:r>
      <w:r w:rsidR="0031558C" w:rsidRPr="00A4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558C" w:rsidRPr="00A4101E" w:rsidRDefault="0031558C" w:rsidP="00A4101E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10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Пособие не предоставляется, если отец ребенка учится в военном училище либо на военной кафедре высшего учебного заведения.</w:t>
      </w:r>
    </w:p>
    <w:p w:rsidR="00CD5E2C" w:rsidRPr="00A4101E" w:rsidRDefault="00CD5E2C" w:rsidP="00A4101E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0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Будут нужны следующие документы:</w:t>
      </w:r>
    </w:p>
    <w:p w:rsidR="00CD5E2C" w:rsidRPr="00A4101E" w:rsidRDefault="00E17FF3" w:rsidP="00E17FF3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CD5E2C" w:rsidRPr="00A4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аявление о назначении пособия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D5E2C" w:rsidRPr="00A4101E" w:rsidRDefault="00E17FF3" w:rsidP="00E17FF3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CD5E2C" w:rsidRPr="00A4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опия свидетельства о рождении ребенка, (выданного ЗАГС, консульским учреждением РФ за пределами территории России, компетентным 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ганом иностранного государства),</w:t>
      </w:r>
    </w:p>
    <w:p w:rsidR="00CD5E2C" w:rsidRPr="00A4101E" w:rsidRDefault="00E17FF3" w:rsidP="00E17FF3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D5E2C" w:rsidRPr="00A4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правка из воинской части о прохождении службы по призыву (с указанием срока службы); после окончания военной службы по призыву - из военного комиссариата по месту призыва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D5E2C" w:rsidRPr="00A4101E" w:rsidRDefault="00E17FF3" w:rsidP="00E17FF3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</w:t>
      </w:r>
      <w:r w:rsidR="00CD5E2C" w:rsidRPr="00A4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опия свидетельства о смерти матери, выписка из решения об установлении над ребенком (детьми</w:t>
      </w:r>
      <w:bookmarkStart w:id="0" w:name="_GoBack"/>
      <w:bookmarkEnd w:id="0"/>
      <w:r w:rsidR="00CD5E2C" w:rsidRPr="00A4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опеки, копия вступившего в силу решения суда, копия заключения медицинской организации.</w:t>
      </w:r>
    </w:p>
    <w:p w:rsidR="009B6865" w:rsidRDefault="0031558C" w:rsidP="00A4101E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первом случае речь идет о единовременной выплате, во втором – о ежемесячных пособиях. </w:t>
      </w:r>
      <w:r w:rsidR="00CD5E2C" w:rsidRPr="00A410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Оформить </w:t>
      </w:r>
      <w:r w:rsidRPr="00A410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CD5E2C" w:rsidRPr="00A410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через </w:t>
      </w:r>
      <w:proofErr w:type="spellStart"/>
      <w:r w:rsidR="00CD5E2C" w:rsidRPr="00A410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Госуслуги</w:t>
      </w:r>
      <w:proofErr w:type="spellEnd"/>
      <w:r w:rsidR="00CD5E2C" w:rsidRPr="00A410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Если такой возможности нет, необходимо лично обратиться в клиентскую службу ПФР или МФЦ с пакетом документов. </w:t>
      </w:r>
    </w:p>
    <w:p w:rsidR="00E47099" w:rsidRDefault="00CD5E2C" w:rsidP="00A4101E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0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Сроки назначения составляют 10 календарных дней </w:t>
      </w:r>
      <w:r w:rsidRPr="00A4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момента регистрации заявления и подачи пакета документов</w:t>
      </w:r>
      <w:r w:rsidRPr="00A410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7099" w:rsidRPr="00EA748D" w:rsidRDefault="00E47099" w:rsidP="00EA748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47099" w:rsidRPr="00EA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1019"/>
    <w:multiLevelType w:val="multilevel"/>
    <w:tmpl w:val="652C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E723F"/>
    <w:multiLevelType w:val="multilevel"/>
    <w:tmpl w:val="5512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51922"/>
    <w:multiLevelType w:val="hybridMultilevel"/>
    <w:tmpl w:val="EC96B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F74CF"/>
    <w:multiLevelType w:val="multilevel"/>
    <w:tmpl w:val="F16C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D0FAC"/>
    <w:multiLevelType w:val="hybridMultilevel"/>
    <w:tmpl w:val="B6265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A64EA"/>
    <w:multiLevelType w:val="multilevel"/>
    <w:tmpl w:val="4D7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4164F"/>
    <w:multiLevelType w:val="multilevel"/>
    <w:tmpl w:val="FA9E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CB"/>
    <w:rsid w:val="00260F04"/>
    <w:rsid w:val="0031558C"/>
    <w:rsid w:val="00565BB4"/>
    <w:rsid w:val="00783BFB"/>
    <w:rsid w:val="007B42FE"/>
    <w:rsid w:val="00861BCB"/>
    <w:rsid w:val="009B6865"/>
    <w:rsid w:val="00A4101E"/>
    <w:rsid w:val="00C5045B"/>
    <w:rsid w:val="00C7080F"/>
    <w:rsid w:val="00CD5E2C"/>
    <w:rsid w:val="00E17FF3"/>
    <w:rsid w:val="00E47099"/>
    <w:rsid w:val="00EA748D"/>
    <w:rsid w:val="00F6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155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BCB"/>
    <w:rPr>
      <w:b/>
      <w:bCs/>
    </w:rPr>
  </w:style>
  <w:style w:type="character" w:styleId="a5">
    <w:name w:val="Hyperlink"/>
    <w:basedOn w:val="a0"/>
    <w:uiPriority w:val="99"/>
    <w:semiHidden/>
    <w:unhideWhenUsed/>
    <w:rsid w:val="00861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1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C7080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1558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155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BCB"/>
    <w:rPr>
      <w:b/>
      <w:bCs/>
    </w:rPr>
  </w:style>
  <w:style w:type="character" w:styleId="a5">
    <w:name w:val="Hyperlink"/>
    <w:basedOn w:val="a0"/>
    <w:uiPriority w:val="99"/>
    <w:semiHidden/>
    <w:unhideWhenUsed/>
    <w:rsid w:val="00861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1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C7080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1558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2820">
          <w:marLeft w:val="0"/>
          <w:marRight w:val="0"/>
          <w:marTop w:val="0"/>
          <w:marBottom w:val="240"/>
          <w:divBdr>
            <w:top w:val="single" w:sz="6" w:space="0" w:color="F0F4FA"/>
            <w:left w:val="single" w:sz="6" w:space="0" w:color="F0F4FA"/>
            <w:bottom w:val="single" w:sz="6" w:space="0" w:color="F0F4FA"/>
            <w:right w:val="single" w:sz="6" w:space="0" w:color="F0F4FA"/>
          </w:divBdr>
          <w:divsChild>
            <w:div w:id="7692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8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45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7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Светлана Григорьевна</dc:creator>
  <cp:lastModifiedBy>Собко Кира Евгеньевна</cp:lastModifiedBy>
  <cp:revision>8</cp:revision>
  <dcterms:created xsi:type="dcterms:W3CDTF">2022-01-12T02:13:00Z</dcterms:created>
  <dcterms:modified xsi:type="dcterms:W3CDTF">2022-01-13T03:07:00Z</dcterms:modified>
</cp:coreProperties>
</file>