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F" w:rsidRPr="00E553F3" w:rsidRDefault="007D10AF" w:rsidP="007D1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организации и проведении внутреннего финансового аудита (без создания структурного подразделения)</w:t>
      </w:r>
    </w:p>
    <w:p w:rsidR="007D10AF" w:rsidRDefault="007D10AF" w:rsidP="007D1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10AF" w:rsidRPr="007D10AF" w:rsidRDefault="007D10AF" w:rsidP="007D1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Общие понятия</w:t>
      </w:r>
      <w:r w:rsidRPr="007D10AF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</w:t>
      </w:r>
    </w:p>
    <w:p w:rsidR="007D10AF" w:rsidRDefault="007D10AF" w:rsidP="007D1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0AF" w:rsidRPr="007D10AF" w:rsidRDefault="007D10AF" w:rsidP="003F62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7D10AF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применяются термины в определенных ниже значениях.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Субъект внутреннего финансового аудита 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Руководитель субъекта внутреннего финансового аудита - руководитель структурного подразделения, наделенного полномочиями по осуществлению внутреннего финансового аудита, а в случае отсутствия такого структурного подразделения -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Бюджетные процедуры - 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</w:t>
      </w:r>
      <w:hyperlink r:id="rId4" w:history="1">
        <w:r w:rsidRPr="007D10AF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160.2-1</w:t>
        </w:r>
      </w:hyperlink>
      <w:r w:rsidRPr="007D10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Операция (действие) по выполнению бюджетной процедуры -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 бюджетной процедуры.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Субъекты бюджетных процедур - руководитель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средств, которые организуют (обеспечивают выполнение), выполняют бюджетные процедуры.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Аудиторские доказательства - документы и фактические данные, информация, отраженные в рабочей документации аудиторского мероприятия и используемые для </w:t>
      </w:r>
      <w:r w:rsidRPr="007D10AF">
        <w:rPr>
          <w:rFonts w:ascii="Times New Roman" w:hAnsi="Times New Roman" w:cs="Times New Roman"/>
          <w:sz w:val="24"/>
          <w:szCs w:val="24"/>
        </w:rPr>
        <w:lastRenderedPageBreak/>
        <w:t>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Программа аудиторского мероприятия - документ, содержащий основание и сроки проведения, цели и задачи, методы аудиторского мероприятия, наименование объекта(</w:t>
      </w:r>
      <w:proofErr w:type="spellStart"/>
      <w:r w:rsidRPr="007D10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D10AF">
        <w:rPr>
          <w:rFonts w:ascii="Times New Roman" w:hAnsi="Times New Roman" w:cs="Times New Roman"/>
          <w:sz w:val="24"/>
          <w:szCs w:val="24"/>
        </w:rPr>
        <w:t>) внутреннего финансового аудита и перечень вопросов, подлежащих изучению в ходе проведения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Аудиторская группа - группа, состоящая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главного администратора (администратора) бюджетных средств и (или) эксперта, или группа, состоящая из нескольких должностных лиц (работников) субъекта внутреннего финансового аудита, которые являются членами аудиторской группы и проводят аудиторское мероприятие в соответствии с программой аудиторского мероприятия.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Руководитель аудиторской группы - входящее в состав аудиторской группы должностное лицо (работник) субъекта внутреннего финансового аудита, ответственное за подготовку, проведение и результаты аудиторского мероприятия.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Эксперт -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Метод внутреннего финансового аудита - прием, применяемый при проведении аудиторского мероприятия членами аудиторской группы или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Аналитические процедуры -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Инспектирование -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Пересчет - метод внутреннего финансового аудита,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</w:t>
      </w:r>
      <w:r w:rsidRPr="007D10AF">
        <w:rPr>
          <w:rFonts w:ascii="Times New Roman" w:hAnsi="Times New Roman" w:cs="Times New Roman"/>
          <w:sz w:val="24"/>
          <w:szCs w:val="24"/>
        </w:rPr>
        <w:lastRenderedPageBreak/>
        <w:t>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Запрос -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Подтверждение -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Наблюдение -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Внутренний финансовый контроль - внутренний процесс главного администратора (администратора) бюджетных средств,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главного администратора (администратора) бюджетных средств, определяемое в соответствии с порядком проведения мониторинга качества финансового менеджмента, предусмотренным </w:t>
      </w:r>
      <w:hyperlink r:id="rId5" w:history="1">
        <w:r w:rsidRPr="007D10AF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160.2-1</w:t>
        </w:r>
      </w:hyperlink>
      <w:r w:rsidRPr="007D10AF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7D10AF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документы и фактические данные, информация, связанные с выполнением бюджетных процедур;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аналитические материалы, подготовленные в рамках проведения аудиторского мероприятия;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7D10AF" w:rsidRPr="007D10AF" w:rsidRDefault="007D10AF" w:rsidP="003F62A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Заключение -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</w:t>
      </w:r>
      <w:r w:rsidRPr="007D10AF">
        <w:rPr>
          <w:rFonts w:ascii="Times New Roman" w:hAnsi="Times New Roman" w:cs="Times New Roman"/>
          <w:sz w:val="24"/>
          <w:szCs w:val="24"/>
        </w:rPr>
        <w:lastRenderedPageBreak/>
        <w:t>вероятности и степени влияния в целях формирования и ведения реестра бюджетных рисков.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выявленные бюджетные риски во взаимосвязи с операциями (действиями) по выполнению бюджетных процедур;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причины и возможные последствия реализации бюджетного риска;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значимость (уровень) бюджетного риска;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владельцы бюджетного риска;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Актуализация реестра бюджетных рисков - регулярно (не реже одного раза 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Коррупционно опасные операции - операции (действия) по выполнению бюджетной процедуры: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при выполнении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необходимые для выполнения бюджетной процедуры, направленной на организацию исполнения функции органа государственной (муниципальной) власти, определенной в качестве коррупционно опасной.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lastRenderedPageBreak/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6" w:history="1">
        <w:r w:rsidRPr="007D10AF">
          <w:rPr>
            <w:rFonts w:ascii="Times New Roman" w:hAnsi="Times New Roman" w:cs="Times New Roman"/>
            <w:color w:val="0000FF"/>
            <w:sz w:val="24"/>
            <w:szCs w:val="24"/>
          </w:rPr>
          <w:t>статьями 165</w:t>
        </w:r>
      </w:hyperlink>
      <w:r w:rsidRPr="007D10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D10AF">
          <w:rPr>
            <w:rFonts w:ascii="Times New Roman" w:hAnsi="Times New Roman" w:cs="Times New Roman"/>
            <w:color w:val="0000FF"/>
            <w:sz w:val="24"/>
            <w:szCs w:val="24"/>
          </w:rPr>
          <w:t>264.1</w:t>
        </w:r>
      </w:hyperlink>
      <w:r w:rsidRPr="007D10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7D10AF" w:rsidRPr="007D10AF" w:rsidRDefault="007D10AF" w:rsidP="007D1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0AF" w:rsidRPr="007D10AF" w:rsidRDefault="007D10AF" w:rsidP="007D1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II. Принципы внутреннего финансового аудита</w:t>
      </w:r>
    </w:p>
    <w:p w:rsidR="007D10AF" w:rsidRPr="007D10AF" w:rsidRDefault="007D10AF" w:rsidP="007D1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AF" w:rsidRPr="007D10AF" w:rsidRDefault="007D10AF" w:rsidP="007D10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0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0AF">
        <w:rPr>
          <w:rFonts w:ascii="Times New Roman" w:hAnsi="Times New Roman" w:cs="Times New Roman"/>
          <w:sz w:val="24"/>
          <w:szCs w:val="24"/>
        </w:rPr>
        <w:t>1. Деятельность субъекта внутреннего финансового аудита и членов аудиторской группы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D10AF">
        <w:rPr>
          <w:rFonts w:ascii="Times New Roman" w:hAnsi="Times New Roman" w:cs="Times New Roman"/>
          <w:sz w:val="24"/>
          <w:szCs w:val="24"/>
        </w:rPr>
        <w:t>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1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D10AF">
        <w:rPr>
          <w:rFonts w:ascii="Times New Roman" w:hAnsi="Times New Roman" w:cs="Times New Roman"/>
          <w:sz w:val="24"/>
          <w:szCs w:val="24"/>
        </w:rPr>
        <w:t xml:space="preserve"> 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D10AF">
        <w:rPr>
          <w:rFonts w:ascii="Times New Roman" w:hAnsi="Times New Roman" w:cs="Times New Roman"/>
          <w:sz w:val="24"/>
          <w:szCs w:val="24"/>
        </w:rPr>
        <w:t xml:space="preserve"> 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7D10AF">
        <w:rPr>
          <w:rFonts w:ascii="Times New Roman" w:hAnsi="Times New Roman" w:cs="Times New Roman"/>
          <w:sz w:val="24"/>
          <w:szCs w:val="24"/>
        </w:rPr>
        <w:t>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D10AF">
        <w:rPr>
          <w:rFonts w:ascii="Times New Roman" w:hAnsi="Times New Roman" w:cs="Times New Roman"/>
          <w:sz w:val="24"/>
          <w:szCs w:val="24"/>
        </w:rPr>
        <w:t>. 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7D10AF">
        <w:rPr>
          <w:rFonts w:ascii="Times New Roman" w:hAnsi="Times New Roman" w:cs="Times New Roman"/>
          <w:sz w:val="24"/>
          <w:szCs w:val="24"/>
        </w:rPr>
        <w:t xml:space="preserve">. Принцип системности заключается в том, что при планировании и проведении аудиторских мероприятий бюджетные и коррупционные риски периодически </w:t>
      </w:r>
      <w:r w:rsidRPr="007D10AF">
        <w:rPr>
          <w:rFonts w:ascii="Times New Roman" w:hAnsi="Times New Roman" w:cs="Times New Roman"/>
          <w:sz w:val="24"/>
          <w:szCs w:val="24"/>
        </w:rPr>
        <w:lastRenderedPageBreak/>
        <w:t>анализируются по всем бюджетным процедурам.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D10AF">
        <w:rPr>
          <w:rFonts w:ascii="Times New Roman" w:hAnsi="Times New Roman" w:cs="Times New Roman"/>
          <w:sz w:val="24"/>
          <w:szCs w:val="24"/>
        </w:rPr>
        <w:t>. 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D10AF">
        <w:rPr>
          <w:rFonts w:ascii="Times New Roman" w:hAnsi="Times New Roman" w:cs="Times New Roman"/>
          <w:sz w:val="24"/>
          <w:szCs w:val="24"/>
        </w:rPr>
        <w:t>. Принцип ответственности означает, что субъект внутреннего финансового аудита несет ответственность перед руководителем главного администратора (администратора) бюджетных средств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</w:t>
      </w:r>
    </w:p>
    <w:p w:rsidR="007D10AF" w:rsidRPr="007D10AF" w:rsidRDefault="007D10AF" w:rsidP="007D10A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D10AF">
        <w:rPr>
          <w:rFonts w:ascii="Times New Roman" w:hAnsi="Times New Roman" w:cs="Times New Roman"/>
          <w:sz w:val="24"/>
          <w:szCs w:val="24"/>
        </w:rPr>
        <w:t>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ведомственными (внутренними) актами, обеспечивающими осуществление внутреннего финансового аудита с соблюдением федеральных стандартов внутреннего финансового аудита.</w:t>
      </w:r>
    </w:p>
    <w:p w:rsidR="00E553F3" w:rsidRPr="00E553F3" w:rsidRDefault="007D10AF" w:rsidP="007D10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цели, организацию и порядок осуществления внутреннего финансового аудита в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по финансам, налоговой и кредитной политике администрации г. Белокурихи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Комитет).</w:t>
      </w:r>
    </w:p>
    <w:p w:rsidR="00E553F3" w:rsidRPr="00E553F3" w:rsidRDefault="007D10AF" w:rsidP="007D10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аудит в 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(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начальниками отделов и главными специалистами)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осуществлению внутреннего финансового аудита (далее – субъект аудита), а также иными должностными лицами на основе функциональной независимости).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независимость субъекта аудита состоит в том, что его должностные лица: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принимают участие в исполнении проверяемых внутренних бюджетных процедур;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принимают участие в исполнении внутренних бюджетных процедур объекта аудита в проверяемом периоде;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 подчиняются руководителям отделов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осуществления внутреннего финансового аудита.</w:t>
      </w:r>
    </w:p>
    <w:p w:rsidR="00E553F3" w:rsidRPr="00E553F3" w:rsidRDefault="007D10AF" w:rsidP="007D10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внутреннего финансового аудита, осуществляемого субъектом аудита, являются: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подтверждение достоверности бюджетной отчетности и соответствия порядка ведения бюджетного учета методологии бюджетного учета, установленным Минфином РФ;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подготовка предложений о повышении экономности и результативности использования объектами аудита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3A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бюджетных процедур являются: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(заместитель руководителя);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начальники отделов (секторов), организующих (обеспечивающих) выполнение бюджетной процедуры.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методам внутреннего финансового аудита относятся аналитические процедуры, инспектирование, перерасчет, запрос, подтверждение, наблюдение, мониторинг процедур внутреннего финансового контроля.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внутреннего финансового аудита обязан: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требования нормативных правовых актов в установленной сфере деятельности;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проводить аудиторские проверки в соответствии с программой аудиторской проверки;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(заключениями);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субъекта внутреннего финансового аудита при проведении аудиторских проверок имеют право: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посещать помещения и территории, занимаемые объектами аудита, в отношении которых осуществляется проверка;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привлекать независимых экспертов, по согласованию с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 проверки проводятся по месту нахождения субъекта внутреннего финансового аудита на основании предоставленных по его запросу информации и материалов.</w:t>
      </w:r>
    </w:p>
    <w:p w:rsidR="00E553F3" w:rsidRPr="00E553F3" w:rsidRDefault="007D10AF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553F3"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внутреннего финансового аудита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Аудиторские проверки проводятся на основании Плана внутреннего финансового аудита.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аудиторской проверке в плане внутреннего финансового аудита указывается проверяемая бюджетная процедура и объекты аудита, срок проведения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аудиторской проверки, ответственные исполнители. (Приложение № 1 к настоящему Порядку).</w:t>
      </w:r>
    </w:p>
    <w:p w:rsidR="00E553F3" w:rsidRPr="00E553F3" w:rsidRDefault="00E553F3" w:rsidP="003F62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внутреннего финансового аудита утверждаются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его отсутствии –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 обязанности Председателя комитета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не позднее 31 декабря года, предшествующего планируемому году.</w:t>
      </w:r>
    </w:p>
    <w:p w:rsidR="00E553F3" w:rsidRPr="00E553F3" w:rsidRDefault="003F62A6" w:rsidP="003F6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аудиторские проверки (не включенные в план) проводятся в случае получения информации о наличии признаков нарушения законодательства; для контроля за устранением ранее выявленных нарушений.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Аудиторская проверка назначается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комитета,</w:t>
      </w:r>
      <w:r w:rsidR="00EF4962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его отсутствии –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 обязанности Председателя комитета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внутреннего финансового аудита на основании приказа о проведении проверки.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Аудиторская проверка проводится на основании программы аудиторской проверки, утвержденной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аудиторской проверки составляется в соответствии с требованиями федеральных стандартов уполномоченным на проведение внутреннего аудита лицом и должна содержать: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тему аудиторской проверки;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наименование объекта аудита;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перечень вопросов, подлежащих изучению в ходе аудиторской проверки;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сроки и этапы проведения аудиторской проверки.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программы приведена в Приложении № 2 к настоящему Порядку.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При планировании аудиторских проверок (составление Плана и программы аудиторской проверки) учитываются: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оказать значительное влияние на годовую и (или) квартальную бюджетную отчетность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неправомерного исполнения этих операций;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значимых бюджетных рисков после проведения процедур внутреннего финансового контроля;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степень обеспеченности отделов внутреннего финансового аудита (трудовыми, материальными, финансовыми);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возможность проведения аудиторских проверок в установленные сроки;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резерва времени для выполнения внеплановых аудиторских проверок.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По мере необходимости в План вносятся изменения. Решение о внесении изменений в План принимается </w:t>
      </w:r>
      <w:r w:rsidR="00E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Сроки проведения внутренней аудиторской проверки определяются исходя из количества проверяемых внутренних процедур и вида аудиторской проверки, специфики деятельности объекта внутреннего финансового аудита, объемов его финансирования, но не должны превышать 15 рабочих дней. Сроки проведения аудиторских проверок, основания для их приостановления и продления определяется в каждом конкретном случае 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обстоятельств, требующих приостановления или продления аудиторской проверки, ответственный за проведение аудита направляет субъекту аудита служебную записку с изложением обстоятельств и срока предлагаемого приостановления (продления) аудиторской проверки.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Аудиторская проверка может быть приостановлена в случае: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или неудовлетворительного состояния бюджетного учета объекта аудита;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объектом аудита документов, материалов и информации, необходимых для проведения аудиторской проверки;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воспрепятствования проведению аудиторской проверки и (или) уклонения от проведения аудиторской проверки.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Аудиторская проверка приостанавливается на период устранения перечисленных обстоятельств.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На время приостановления проведения аудиторской проверки течение ее срока прерывается, о чем в документах, о проведении проверки делается соответствующая отметка, которая заверяется 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назначившего проверку и печатью указанного органа.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Проверяющий в течение трех рабочих дней со дня принятия решения о приостановлении аудиторской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.16. Проверяющий в течение трех рабочих дней со дня принятия решения о возобновлении аудиторской проверки письменно извещает об этом объект аудита.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.17.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Аудиторская проверка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.18. В ходе аудиторской проверки в отношении бюджетной процедуры и (или) объекта аудита проводится исследование: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осуществления внутреннего финансового контроля;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ведения учетной политики, принятой объектом аудита, в том числе на предмет ее соответствия новым изменениям в области бюджетного учета;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наличия автоматизированных информационных систем, применяемых объектом аудита при осуществлении бюджетных процедур;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вопросов бюджетного учета;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7D10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оформления аудиторской проверки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аудиторской проверки оформляются заключением в соответствии с требованиями федеральных стандартов внутреннего финансового аудита по форме, согласно приложению № 3 к настоящему Порядку.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проверку.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руководителя объекта аудита с Заключением производится в течение 5 рабочих дней со дня его вручения и по истечении указанного срока 1 экземпляр Заключения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в течение 10 календарных дней с момента возврата Заключения с отметкой об ознакомлении составляется отчет о результатах аудиторской проверки, содержащий информацию об итогах аудиторской проверки. По результатам рассмотрения указанного 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комитета,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его отсутствии </w:t>
      </w:r>
      <w:r w:rsidR="00DF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исполняющим обязанности Председателя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решение: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реализации аудиторских выводов, предложений и рекомендаций;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недостаточной обоснованности аудиторских выводов, предложений и рекомендаций;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Решение 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по результатам аудиторской проверки, направляется субъекту аудита в срок непозднее 5 рабочих дней со дня его принятия.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аудита после получения решения 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комитета,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по результатам аудиторской проверки, в срок до 10 рабочих дней утверждает план мероприятий по устранению выявленных нарушений.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мер по минимизации (устранению) бюджетных рисков, по 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мониторинга подготавливается справка, если иное не предусмотрено федеральными стандартами.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справки приведена в приложении № 4 к настоящему Порядку.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7D10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бюджетных рисков, формирования и ведения (актуализации) реестра бюджетных рисков, в том числе участия субъекта бюджетных процедур в формировании и ведении реестра бюджетных рисков.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Формирование и ведение (актуализация) реестра бюджетных рисков в 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особенностей, установленных настоящим разделом.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бюджетных процедур оценивает по форме согласно приложению № 5 к настоящему Порядку возможные события, негативно влияющие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(бюджетные риски), анализирует способы минимизации бюджетных рисков, выявленные нарушения и (или) недостатки и по необходимости, но не реже 1 раза в год в срок до 01 декабря текущего года вносит субъекту аудита предложения для формирования (уточнения) реестров бюджетных рисков по форме согласно приложению № 6 к настоящему Порядку.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Субъект аудита рассматривает предложения субъектов бюджетных процедур по формированию (актуализации) реестров бюджетных рисков и формирует реестры бюджетных рисков по форме согласно приложению № 6 к настоящему Порядку в срок не позднее 25 декабря текущего финансового года.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7D10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внутреннего финансового аудита обеспечивает составление годовой отчетности о результатах осуществления внутреннего финансового аудита.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в срок до </w:t>
      </w:r>
      <w:r w:rsidR="004B11A3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года, следующего за годом проверки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из отчетов о результатах аудиторской проверки по форме, согласно приложению № 7 к настоящему Порядку.</w:t>
      </w:r>
    </w:p>
    <w:p w:rsidR="00E553F3" w:rsidRPr="00E553F3" w:rsidRDefault="003F62A6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Годовая отчетность о результатах осуществления внутреннего финансового аудита содержит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 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</w:t>
      </w:r>
      <w:r w:rsidR="00E553F3"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проверок.</w:t>
      </w:r>
    </w:p>
    <w:p w:rsidR="007D10AF" w:rsidRDefault="007D10AF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</w:p>
    <w:tbl>
      <w:tblPr>
        <w:tblW w:w="2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6"/>
        <w:gridCol w:w="2640"/>
      </w:tblGrid>
      <w:tr w:rsidR="00E553F3" w:rsidRPr="00E553F3" w:rsidTr="00E553F3">
        <w:trPr>
          <w:tblCellSpacing w:w="0" w:type="dxa"/>
          <w:jc w:val="right"/>
        </w:trPr>
        <w:tc>
          <w:tcPr>
            <w:tcW w:w="21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E553F3" w:rsidRPr="00E553F3" w:rsidTr="00E553F3">
        <w:trPr>
          <w:tblCellSpacing w:w="0" w:type="dxa"/>
          <w:jc w:val="right"/>
        </w:trPr>
        <w:tc>
          <w:tcPr>
            <w:tcW w:w="2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right"/>
        </w:trPr>
        <w:tc>
          <w:tcPr>
            <w:tcW w:w="4750" w:type="pct"/>
            <w:gridSpan w:val="3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внутреннего финансового аудита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органа, осуществляющего внутренний финансовый аудит)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20__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"/>
        <w:gridCol w:w="1241"/>
        <w:gridCol w:w="1399"/>
        <w:gridCol w:w="1475"/>
        <w:gridCol w:w="1646"/>
        <w:gridCol w:w="889"/>
        <w:gridCol w:w="1252"/>
        <w:gridCol w:w="1157"/>
      </w:tblGrid>
      <w:tr w:rsidR="00E553F3" w:rsidRPr="00E553F3" w:rsidTr="00E553F3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внутреннего финансового контроля (бюджетная процедура, форма документа)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бюджетной процедуры, формирование документа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операции (формирования документа)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контрольного действия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действие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Вид/Способ контроля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1E" w:rsidRDefault="00EE201E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</w:p>
    <w:tbl>
      <w:tblPr>
        <w:tblW w:w="3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634"/>
        <w:gridCol w:w="184"/>
        <w:gridCol w:w="3062"/>
      </w:tblGrid>
      <w:tr w:rsidR="00E553F3" w:rsidRPr="00E553F3" w:rsidTr="00E553F3">
        <w:trPr>
          <w:tblCellSpacing w:w="0" w:type="dxa"/>
          <w:jc w:val="right"/>
        </w:trPr>
        <w:tc>
          <w:tcPr>
            <w:tcW w:w="4800" w:type="pct"/>
            <w:gridSpan w:val="3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субъекта внутреннего финансового аудита)</w:t>
            </w:r>
          </w:p>
        </w:tc>
      </w:tr>
      <w:tr w:rsidR="00E553F3" w:rsidRPr="00E553F3" w:rsidTr="00E553F3">
        <w:trPr>
          <w:tblCellSpacing w:w="0" w:type="dxa"/>
          <w:jc w:val="right"/>
        </w:trPr>
        <w:tc>
          <w:tcPr>
            <w:tcW w:w="21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right"/>
        </w:trPr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1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(расшифровка)</w:t>
            </w:r>
          </w:p>
        </w:tc>
      </w:tr>
      <w:tr w:rsidR="00E553F3" w:rsidRPr="00E553F3" w:rsidTr="00E553F3">
        <w:trPr>
          <w:tblCellSpacing w:w="0" w:type="dxa"/>
          <w:jc w:val="right"/>
        </w:trPr>
        <w:tc>
          <w:tcPr>
            <w:tcW w:w="21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right"/>
        </w:trPr>
        <w:tc>
          <w:tcPr>
            <w:tcW w:w="4800" w:type="pct"/>
            <w:gridSpan w:val="3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аудита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аудиторской проверки)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1.Объекты аудита: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2.Основание для проведения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 назначении аудиторской проверки, № пункта плана внутреннего финансового аудита)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проведения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подлежащих к изучению в ходе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аудиторских процедур: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исполнители: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проведения аудиторских процедур: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аудиторской группы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(ответственный работник)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187"/>
        <w:gridCol w:w="1923"/>
        <w:gridCol w:w="187"/>
        <w:gridCol w:w="2406"/>
        <w:gridCol w:w="187"/>
        <w:gridCol w:w="1345"/>
      </w:tblGrid>
      <w:tr w:rsidR="00E553F3" w:rsidRPr="00E553F3" w:rsidTr="00E553F3">
        <w:trPr>
          <w:tblCellSpacing w:w="0" w:type="dxa"/>
          <w:jc w:val="center"/>
        </w:trPr>
        <w:tc>
          <w:tcPr>
            <w:tcW w:w="16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16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553F3" w:rsidRPr="00E553F3" w:rsidRDefault="008F2590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553F3"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</w:tr>
    </w:tbl>
    <w:p w:rsidR="00E553F3" w:rsidRPr="00E553F3" w:rsidRDefault="00E553F3" w:rsidP="00E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90" w:rsidRDefault="008F2590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1E" w:rsidRDefault="00EE201E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1E" w:rsidRDefault="00EE201E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______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аудиторской проверки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(тема аудиторской проверки)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(проверяемый период)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2515"/>
        <w:gridCol w:w="1800"/>
      </w:tblGrid>
      <w:tr w:rsidR="00E553F3" w:rsidRPr="00E553F3" w:rsidTr="00E553F3">
        <w:trPr>
          <w:tblCellSpacing w:w="0" w:type="dxa"/>
        </w:trPr>
        <w:tc>
          <w:tcPr>
            <w:tcW w:w="25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 составления)</w:t>
            </w:r>
          </w:p>
        </w:tc>
        <w:tc>
          <w:tcPr>
            <w:tcW w:w="145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(дата)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 назначении аудиторской проверки, № пункта плана)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Программы аудиторской проверки)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в составе: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руководителя группы аудита (руководитель аудиторской группы) – должность руководителя аудиторской группы, (в творительном падеже):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участника аудиторской группы – должность участника аудиторской группы, (в творительном падеже):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аудиторская проверка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(область аудиторской проверки)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(проверяемый период)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проведения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изученных в ходе аудиторской проверки: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присутствии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объекта аудита (иных уполномоченных лиц))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в случае осуществления проверки по месту нахождения объекта аудита)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аудиторской проверки установлено следующее: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№ 1 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№ 2 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F2590" w:rsidRPr="00E553F3" w:rsidRDefault="008F2590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результатов аудиторской проверки в разрезе исследуемых вопросов со ссылкой на прилагаемые к Заключению документы: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_____________________________________________________________________________Должность руководителя аудиторской группы (ответственного работника)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139"/>
        <w:gridCol w:w="1920"/>
        <w:gridCol w:w="96"/>
        <w:gridCol w:w="2520"/>
      </w:tblGrid>
      <w:tr w:rsidR="00E553F3" w:rsidRPr="00E553F3" w:rsidTr="00E553F3">
        <w:trPr>
          <w:tblCellSpacing w:w="0" w:type="dxa"/>
          <w:jc w:val="center"/>
        </w:trPr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дата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аудиторской группы: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участника аудиторской группы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(ответственного работника)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139"/>
        <w:gridCol w:w="1920"/>
        <w:gridCol w:w="96"/>
        <w:gridCol w:w="2520"/>
      </w:tblGrid>
      <w:tr w:rsidR="00E553F3" w:rsidRPr="00E553F3" w:rsidTr="00E553F3">
        <w:trPr>
          <w:tblCellSpacing w:w="0" w:type="dxa"/>
          <w:jc w:val="center"/>
        </w:trPr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дата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Заключения получен для ознакомления: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(иного уполномоченного лица)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139"/>
        <w:gridCol w:w="1920"/>
        <w:gridCol w:w="96"/>
        <w:gridCol w:w="2520"/>
      </w:tblGrid>
      <w:tr w:rsidR="00E553F3" w:rsidRPr="00E553F3" w:rsidTr="00E553F3">
        <w:trPr>
          <w:tblCellSpacing w:w="0" w:type="dxa"/>
          <w:jc w:val="center"/>
        </w:trPr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дата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«Ознакомлен(а)»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(иного уполномоченного лица)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139"/>
        <w:gridCol w:w="1920"/>
        <w:gridCol w:w="96"/>
        <w:gridCol w:w="2520"/>
      </w:tblGrid>
      <w:tr w:rsidR="00E553F3" w:rsidRPr="00E553F3" w:rsidTr="00E553F3">
        <w:trPr>
          <w:tblCellSpacing w:w="0" w:type="dxa"/>
          <w:jc w:val="center"/>
        </w:trPr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дата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Заключения получен: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(иного уполномоченного лица)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139"/>
        <w:gridCol w:w="1920"/>
        <w:gridCol w:w="96"/>
        <w:gridCol w:w="2520"/>
      </w:tblGrid>
      <w:tr w:rsidR="00E553F3" w:rsidRPr="00E553F3" w:rsidTr="00E553F3">
        <w:trPr>
          <w:tblCellSpacing w:w="0" w:type="dxa"/>
          <w:jc w:val="center"/>
        </w:trPr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отказа руководителя (иного уполномоченного лица)) объекта аудита от подписи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подписи настоящего Заключения (получения экземпляра заключения) отказался. _______________________________________________________________</w:t>
      </w:r>
      <w:r w:rsidR="008F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объекта аудита (иного уполномоченного лица))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(руководитель аудиторской группы)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139"/>
        <w:gridCol w:w="1920"/>
        <w:gridCol w:w="96"/>
        <w:gridCol w:w="2520"/>
      </w:tblGrid>
      <w:tr w:rsidR="00E553F3" w:rsidRPr="00E553F3" w:rsidTr="00E553F3">
        <w:trPr>
          <w:tblCellSpacing w:w="0" w:type="dxa"/>
          <w:jc w:val="center"/>
        </w:trPr>
        <w:tc>
          <w:tcPr>
            <w:tcW w:w="235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100" w:type="pct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дата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мониторинга №________ дата 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"/>
        <w:gridCol w:w="1505"/>
        <w:gridCol w:w="1444"/>
        <w:gridCol w:w="1546"/>
        <w:gridCol w:w="1263"/>
        <w:gridCol w:w="2049"/>
        <w:gridCol w:w="1325"/>
      </w:tblGrid>
      <w:tr w:rsidR="00E553F3" w:rsidRPr="00E553F3" w:rsidTr="00E553F3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(субъект бюджетных процедур)</w:t>
            </w:r>
          </w:p>
        </w:tc>
        <w:tc>
          <w:tcPr>
            <w:tcW w:w="3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мерах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субъекта внутреннего финансового аудита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(устранение) риска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ВФК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нарушений и недостатков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3F3" w:rsidRPr="00E553F3" w:rsidRDefault="00E553F3" w:rsidP="00E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0"/>
        <w:gridCol w:w="765"/>
        <w:gridCol w:w="4680"/>
      </w:tblGrid>
      <w:tr w:rsidR="00E553F3" w:rsidRPr="00E553F3" w:rsidTr="00E553F3">
        <w:trPr>
          <w:tblCellSpacing w:w="0" w:type="dxa"/>
        </w:trPr>
        <w:tc>
          <w:tcPr>
            <w:tcW w:w="46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субъекта внутреннего финансового аудита</w:t>
            </w:r>
          </w:p>
        </w:tc>
        <w:tc>
          <w:tcPr>
            <w:tcW w:w="99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подпись</w:t>
            </w:r>
          </w:p>
        </w:tc>
      </w:tr>
    </w:tbl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0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бюджетных рисков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 бюджетных средств: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отдела, ответственного за выполнение внутренних бюджетных процедур: ______________________________</w:t>
      </w:r>
      <w:r w:rsidR="00C00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0225" cy="1695450"/>
            <wp:effectExtent l="0" t="0" r="9525" b="0"/>
            <wp:docPr id="1" name="Рисунок 1" descr="http://audar-info.ru/upload/import/Kartinki_16.01.2018/PPO_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dar-info.ru/upload/import/Kartinki_16.01.2018/PPO_20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0"/>
        <w:gridCol w:w="240"/>
        <w:gridCol w:w="2310"/>
        <w:gridCol w:w="240"/>
        <w:gridCol w:w="3960"/>
      </w:tblGrid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отдела: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управления: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_______________________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Примечание: Оценка значимости и уровня значимости бюджетного риска определяется в соответствии с «Матрицей по оценке уровня значимости бюджетных рисков»</w:t>
      </w:r>
    </w:p>
    <w:p w:rsidR="00C006C9" w:rsidRDefault="00C006C9" w:rsidP="00E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06C9" w:rsidSect="00C006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6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бюджетных рисков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 бюджетных средств: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отдела, ответственного за выполнение внутренних бюджетных процедур: _____________________________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71"/>
        <w:gridCol w:w="1190"/>
        <w:gridCol w:w="1166"/>
        <w:gridCol w:w="1166"/>
        <w:gridCol w:w="1166"/>
        <w:gridCol w:w="1517"/>
        <w:gridCol w:w="1549"/>
      </w:tblGrid>
      <w:tr w:rsidR="00E553F3" w:rsidRPr="00E553F3" w:rsidTr="003F62A6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бюджетной операции, утвержденной приказом Министерства, по уровню значимости бюджетного риска от наиболее к наименее значимому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(значения рисков от 1 – 6).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бюджетные риски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возможные последствия реализации бюджетных рисков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бюджетного риска</w:t>
            </w:r>
          </w:p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(значения рисков от 1 – 6)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бюджетного риска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E553F3" w:rsidRPr="00E553F3" w:rsidTr="003F62A6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53F3" w:rsidRPr="00E553F3" w:rsidTr="003F62A6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3F62A6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3F62A6">
        <w:trPr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3F3" w:rsidRPr="00E553F3" w:rsidRDefault="00E553F3" w:rsidP="00E553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132"/>
        <w:gridCol w:w="2296"/>
        <w:gridCol w:w="132"/>
        <w:gridCol w:w="3960"/>
      </w:tblGrid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(субъект бюджетных процедур) :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управления: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405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_______________________</w:t>
      </w:r>
    </w:p>
    <w:p w:rsidR="00C006C9" w:rsidRDefault="00C006C9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F3" w:rsidRPr="00E553F3" w:rsidRDefault="00E553F3" w:rsidP="00E5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p w:rsidR="00E553F3" w:rsidRPr="00E553F3" w:rsidRDefault="00E553F3" w:rsidP="00E5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отчет</w:t>
      </w: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результатах осуществления внутреннего финансового</w:t>
      </w: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аудита в _________________________________</w:t>
      </w:r>
      <w:r w:rsidRPr="00E5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1 января 20__ года</w:t>
      </w:r>
    </w:p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результатах внутреннего финансового аудита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1"/>
        <w:gridCol w:w="1327"/>
        <w:gridCol w:w="1517"/>
      </w:tblGrid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фактическая численность субъекта внутреннего финансового аудита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системы внутреннего финансового контроля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бюджетной отчетности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проведенных плановых аудиторских проверок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исполненных рекомендаций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выявленных нарушениях и недостатках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5"/>
        <w:gridCol w:w="953"/>
        <w:gridCol w:w="1231"/>
        <w:gridCol w:w="1051"/>
        <w:gridCol w:w="954"/>
        <w:gridCol w:w="1051"/>
      </w:tblGrid>
      <w:tr w:rsidR="00E553F3" w:rsidRPr="00E553F3" w:rsidTr="00E553F3">
        <w:trPr>
          <w:tblCellSpacing w:w="0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(единиц)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процедур составления и исполнения бюджета по расходам, 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бюджетным законодательством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порядка составления бюджетной отчетности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F3" w:rsidRPr="00E553F3" w:rsidTr="00E553F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нарушения и недостатки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3F3" w:rsidRPr="00E553F3" w:rsidRDefault="00E553F3" w:rsidP="00E553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60"/>
        <w:gridCol w:w="112"/>
        <w:gridCol w:w="2295"/>
        <w:gridCol w:w="113"/>
        <w:gridCol w:w="3960"/>
      </w:tblGrid>
      <w:tr w:rsidR="00E553F3" w:rsidRPr="00E553F3" w:rsidTr="00E553F3">
        <w:trPr>
          <w:tblCellSpacing w:w="0" w:type="dxa"/>
        </w:trPr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должности субъекта аудита)</w:t>
            </w:r>
          </w:p>
        </w:tc>
        <w:tc>
          <w:tcPr>
            <w:tcW w:w="225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225" w:type="dxa"/>
            <w:hideMark/>
          </w:tcPr>
          <w:p w:rsidR="00E553F3" w:rsidRPr="00E553F3" w:rsidRDefault="00E553F3" w:rsidP="00E5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hideMark/>
          </w:tcPr>
          <w:p w:rsidR="00E553F3" w:rsidRPr="00E553F3" w:rsidRDefault="00E553F3" w:rsidP="00E5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E5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(расшифровка подписи)</w:t>
            </w:r>
          </w:p>
        </w:tc>
      </w:tr>
    </w:tbl>
    <w:p w:rsidR="00E553F3" w:rsidRPr="00E553F3" w:rsidRDefault="00E553F3" w:rsidP="00E5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0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0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3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20___года.</w:t>
      </w:r>
    </w:p>
    <w:p w:rsidR="00E65435" w:rsidRDefault="00E65435"/>
    <w:sectPr w:rsidR="00E65435" w:rsidSect="0020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BF"/>
    <w:rsid w:val="00204276"/>
    <w:rsid w:val="003A0F5C"/>
    <w:rsid w:val="003F62A6"/>
    <w:rsid w:val="004B11A3"/>
    <w:rsid w:val="00581FE9"/>
    <w:rsid w:val="007D10AF"/>
    <w:rsid w:val="008F2590"/>
    <w:rsid w:val="00C006C9"/>
    <w:rsid w:val="00DF68C7"/>
    <w:rsid w:val="00E553F3"/>
    <w:rsid w:val="00E65435"/>
    <w:rsid w:val="00E714BF"/>
    <w:rsid w:val="00EE201E"/>
    <w:rsid w:val="00E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D02D57F74F663AF142DF745F4E5F4C8C26195774FC5065A9B61435C8A8DCB19228054959B9DBB830E9373D4ED5566072D9BD186BDPCu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02D57F74F663AF142DF745F4E5F4C8C26195774FC5065A9B61435C8A8DCB19228057939E9CB7D35483779DBA587A073285D298BDCF45P9u5G" TargetMode="External"/><Relationship Id="rId5" Type="http://schemas.openxmlformats.org/officeDocument/2006/relationships/hyperlink" Target="consultantplus://offline/ref=19DD02D57F74F663AF142DF745F4E5F4C8C26195774FC5065A9B61435C8A8DCB192280529B9490BB830E9373D4ED5566072D9BD186BDPCu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9DD02D57F74F663AF142DF745F4E5F4C8C26195774FC5065A9B61435C8A8DCB192280529B9490BB830E9373D4ED5566072D9BD186BDPCu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24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2021-01-20T04:05:00Z</dcterms:created>
  <dcterms:modified xsi:type="dcterms:W3CDTF">2021-01-20T07:39:00Z</dcterms:modified>
</cp:coreProperties>
</file>