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577128" w:rsidP="0057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</w:t>
      </w:r>
      <w:r w:rsidR="00434DE7">
        <w:rPr>
          <w:rFonts w:ascii="Times New Roman" w:hAnsi="Times New Roman" w:cs="Times New Roman"/>
          <w:sz w:val="28"/>
          <w:szCs w:val="28"/>
        </w:rPr>
        <w:t>20</w:t>
      </w:r>
      <w:r w:rsidR="0082665E">
        <w:rPr>
          <w:rFonts w:ascii="Times New Roman" w:hAnsi="Times New Roman" w:cs="Times New Roman"/>
          <w:sz w:val="28"/>
          <w:szCs w:val="28"/>
        </w:rPr>
        <w:t>2</w:t>
      </w:r>
      <w:r w:rsidR="008D2E0B">
        <w:rPr>
          <w:rFonts w:ascii="Times New Roman" w:hAnsi="Times New Roman" w:cs="Times New Roman"/>
          <w:sz w:val="28"/>
          <w:szCs w:val="28"/>
        </w:rPr>
        <w:t>2</w:t>
      </w:r>
      <w:r w:rsidR="00525CC3">
        <w:rPr>
          <w:rFonts w:ascii="Times New Roman" w:hAnsi="Times New Roman" w:cs="Times New Roman"/>
          <w:sz w:val="28"/>
          <w:szCs w:val="28"/>
        </w:rPr>
        <w:t xml:space="preserve">  </w:t>
      </w:r>
      <w:r w:rsidR="004633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719             </w:t>
      </w:r>
      <w:r w:rsidR="00525C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14DE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514DED" w:rsidRDefault="00514DED" w:rsidP="00D0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27"/>
      </w:tblGrid>
      <w:tr w:rsidR="00434DE7" w:rsidTr="00D15487">
        <w:tc>
          <w:tcPr>
            <w:tcW w:w="4361" w:type="dxa"/>
          </w:tcPr>
          <w:p w:rsidR="00D6384D" w:rsidRPr="00BE2A0C" w:rsidRDefault="00592FEE" w:rsidP="00D1783D">
            <w:pPr>
              <w:tabs>
                <w:tab w:val="left" w:pos="9356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П</w:t>
            </w:r>
            <w:r w:rsidR="008D2E0B" w:rsidRPr="00BE2A0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оряд</w:t>
            </w:r>
            <w:r w:rsidR="00816E4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а</w:t>
            </w:r>
            <w:r w:rsidR="008D2E0B" w:rsidRPr="00BE2A0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предварительного согласования совершения </w:t>
            </w:r>
            <w:r w:rsidR="00816E4C" w:rsidRPr="00BE2A0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крупных сделок </w:t>
            </w:r>
            <w:r w:rsidR="008D2E0B" w:rsidRPr="00BE2A0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муниципальным бюджетным учреждением</w:t>
            </w:r>
            <w:r w:rsidR="00816E4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в отношении котор</w:t>
            </w:r>
            <w:r w:rsidR="00D1783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ого</w:t>
            </w:r>
            <w:r w:rsidR="00816E4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функции и полномочия учредителя осуществляет администрация города Белокуриха Алтайского края</w:t>
            </w:r>
          </w:p>
        </w:tc>
        <w:tc>
          <w:tcPr>
            <w:tcW w:w="4927" w:type="dxa"/>
          </w:tcPr>
          <w:p w:rsidR="00434DE7" w:rsidRDefault="00434DE7" w:rsidP="00D07148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84D" w:rsidRDefault="00D6384D" w:rsidP="00D07148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5659" w:rsidRPr="00AA3D50" w:rsidRDefault="008D2E0B" w:rsidP="00AA2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E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8D2E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 статьи 9.2</w:t>
        </w:r>
      </w:hyperlink>
      <w:r w:rsidRPr="008D2E0B">
        <w:rPr>
          <w:rFonts w:ascii="Times New Roman" w:hAnsi="Times New Roman" w:cs="Times New Roman"/>
          <w:sz w:val="28"/>
          <w:szCs w:val="28"/>
        </w:rPr>
        <w:t>Федерального закона от 12</w:t>
      </w:r>
      <w:r w:rsidR="00FE519E">
        <w:rPr>
          <w:rFonts w:ascii="Times New Roman" w:hAnsi="Times New Roman" w:cs="Times New Roman"/>
          <w:sz w:val="28"/>
          <w:szCs w:val="28"/>
        </w:rPr>
        <w:t>.01.</w:t>
      </w:r>
      <w:r w:rsidRPr="008D2E0B">
        <w:rPr>
          <w:rFonts w:ascii="Times New Roman" w:hAnsi="Times New Roman" w:cs="Times New Roman"/>
          <w:sz w:val="28"/>
          <w:szCs w:val="28"/>
        </w:rPr>
        <w:t xml:space="preserve">1996 </w:t>
      </w:r>
      <w:r w:rsidR="00FE519E">
        <w:rPr>
          <w:rFonts w:ascii="Times New Roman" w:hAnsi="Times New Roman" w:cs="Times New Roman"/>
          <w:sz w:val="28"/>
          <w:szCs w:val="28"/>
        </w:rPr>
        <w:t>№</w:t>
      </w:r>
      <w:r w:rsidRPr="008D2E0B">
        <w:rPr>
          <w:rFonts w:ascii="Times New Roman" w:hAnsi="Times New Roman" w:cs="Times New Roman"/>
          <w:sz w:val="28"/>
          <w:szCs w:val="28"/>
        </w:rPr>
        <w:t xml:space="preserve"> 7-ФЗ </w:t>
      </w:r>
      <w:r w:rsidR="00FE519E">
        <w:rPr>
          <w:rFonts w:ascii="Times New Roman" w:hAnsi="Times New Roman" w:cs="Times New Roman"/>
          <w:sz w:val="28"/>
          <w:szCs w:val="28"/>
        </w:rPr>
        <w:t>«</w:t>
      </w:r>
      <w:r w:rsidRPr="008D2E0B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FE519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85659" w:rsidRPr="008D2E0B">
        <w:rPr>
          <w:rFonts w:ascii="Times New Roman" w:hAnsi="Times New Roman" w:cs="Times New Roman"/>
          <w:sz w:val="28"/>
          <w:szCs w:val="28"/>
        </w:rPr>
        <w:t>,</w:t>
      </w:r>
      <w:r w:rsidR="00CD4FF1" w:rsidRPr="00CD4FF1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="00CD4FF1" w:rsidRPr="00CD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</w:t>
      </w:r>
      <w:hyperlink r:id="rId6" w:history="1">
        <w:r w:rsidR="00CD4FF1" w:rsidRPr="00CD4F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D4FF1" w:rsidRPr="00CD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FE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D4FF1" w:rsidRPr="00CD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FE51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4FF1" w:rsidRPr="00CD4FF1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E51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4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5659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F85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</w:t>
      </w:r>
      <w:r w:rsidR="00F85659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933" w:rsidRPr="00BD198C" w:rsidRDefault="002E21DB" w:rsidP="00BD1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98C">
        <w:rPr>
          <w:rFonts w:ascii="Times New Roman" w:hAnsi="Times New Roman" w:cs="Times New Roman"/>
          <w:sz w:val="28"/>
          <w:szCs w:val="28"/>
        </w:rPr>
        <w:t>1</w:t>
      </w:r>
      <w:r w:rsidR="0095267B" w:rsidRPr="00BD198C">
        <w:rPr>
          <w:rFonts w:ascii="Times New Roman" w:hAnsi="Times New Roman" w:cs="Times New Roman"/>
          <w:sz w:val="28"/>
          <w:szCs w:val="28"/>
        </w:rPr>
        <w:t>.</w:t>
      </w:r>
      <w:r w:rsidR="00F66CEC" w:rsidRPr="00BD198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8" w:history="1">
        <w:r w:rsidR="008D2E0B" w:rsidRPr="00BD19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8D2E0B" w:rsidRPr="00BD198C">
        <w:rPr>
          <w:rFonts w:ascii="Times New Roman" w:hAnsi="Times New Roman" w:cs="Times New Roman"/>
          <w:sz w:val="28"/>
          <w:szCs w:val="28"/>
        </w:rPr>
        <w:t xml:space="preserve"> предварительного согласования совершения </w:t>
      </w:r>
      <w:r w:rsidR="00816E4C" w:rsidRPr="00BD198C">
        <w:rPr>
          <w:rFonts w:ascii="Times New Roman" w:hAnsi="Times New Roman" w:cs="Times New Roman"/>
          <w:sz w:val="28"/>
          <w:szCs w:val="28"/>
        </w:rPr>
        <w:t xml:space="preserve">крупных сделок </w:t>
      </w:r>
      <w:r w:rsidR="008D2E0B" w:rsidRPr="00BD198C">
        <w:rPr>
          <w:rFonts w:ascii="Times New Roman" w:hAnsi="Times New Roman" w:cs="Times New Roman"/>
          <w:sz w:val="28"/>
          <w:szCs w:val="28"/>
        </w:rPr>
        <w:t>муниципальным бюджетным учреждением</w:t>
      </w:r>
      <w:r w:rsidR="00816E4C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D1783D">
        <w:rPr>
          <w:rFonts w:ascii="Times New Roman" w:hAnsi="Times New Roman" w:cs="Times New Roman"/>
          <w:sz w:val="28"/>
          <w:szCs w:val="28"/>
        </w:rPr>
        <w:t>ого</w:t>
      </w:r>
      <w:r w:rsidR="00816E4C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осуществляет администрация города Белокуриха Алтайского края (далее </w:t>
      </w:r>
      <w:r w:rsidR="00FB5DC7">
        <w:rPr>
          <w:rFonts w:ascii="Times New Roman" w:hAnsi="Times New Roman" w:cs="Times New Roman"/>
          <w:sz w:val="28"/>
          <w:szCs w:val="28"/>
        </w:rPr>
        <w:t>-</w:t>
      </w:r>
      <w:r w:rsidR="00816E4C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BD198C" w:rsidRPr="00BD198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D198C">
        <w:rPr>
          <w:rFonts w:ascii="Times New Roman" w:hAnsi="Times New Roman" w:cs="Times New Roman"/>
          <w:sz w:val="28"/>
          <w:szCs w:val="28"/>
        </w:rPr>
        <w:t>.</w:t>
      </w:r>
    </w:p>
    <w:p w:rsidR="005C3933" w:rsidRDefault="00341224" w:rsidP="005C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="005C3933">
        <w:rPr>
          <w:rFonts w:ascii="Times New Roman" w:hAnsi="Times New Roman" w:cs="Times New Roman"/>
          <w:sz w:val="28"/>
          <w:szCs w:val="28"/>
        </w:rPr>
        <w:t>Отменить постановлени</w:t>
      </w:r>
      <w:r w:rsidR="00D15487">
        <w:rPr>
          <w:rFonts w:ascii="Times New Roman" w:hAnsi="Times New Roman" w:cs="Times New Roman"/>
          <w:sz w:val="28"/>
          <w:szCs w:val="28"/>
        </w:rPr>
        <w:t>я</w:t>
      </w:r>
      <w:r w:rsidR="005C393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D15487">
        <w:rPr>
          <w:rFonts w:ascii="Times New Roman" w:hAnsi="Times New Roman" w:cs="Times New Roman"/>
          <w:sz w:val="28"/>
          <w:szCs w:val="28"/>
        </w:rPr>
        <w:t xml:space="preserve"> Белокуриха Алтайского края</w:t>
      </w:r>
      <w:r w:rsidR="005C3933">
        <w:rPr>
          <w:rFonts w:ascii="Times New Roman" w:hAnsi="Times New Roman" w:cs="Times New Roman"/>
          <w:sz w:val="28"/>
          <w:szCs w:val="28"/>
        </w:rPr>
        <w:t>:</w:t>
      </w:r>
    </w:p>
    <w:p w:rsidR="005C3933" w:rsidRDefault="005C3933" w:rsidP="005C393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27.07.2011 </w:t>
      </w:r>
      <w:hyperlink r:id="rId7" w:history="1">
        <w:r w:rsidRPr="005C393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846</w:t>
        </w:r>
      </w:hyperlink>
      <w:r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Pr="00BD198C">
        <w:rPr>
          <w:rFonts w:ascii="Times New Roman" w:hAnsi="Times New Roman" w:cs="Times New Roman"/>
          <w:sz w:val="28"/>
          <w:szCs w:val="28"/>
        </w:rPr>
        <w:t>предварительного согласования совершения муниципальным бюджетным учреждением крупных сделок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C3933" w:rsidRDefault="005C3933" w:rsidP="005C393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29.07.2020 № 819 «О внесении изменений в Порядок</w:t>
      </w:r>
      <w:r w:rsidRPr="00BD198C">
        <w:rPr>
          <w:rFonts w:ascii="Times New Roman" w:hAnsi="Times New Roman" w:cs="Times New Roman"/>
          <w:sz w:val="28"/>
          <w:szCs w:val="28"/>
        </w:rPr>
        <w:t>предварительного согласования совершения муниципальным бюджетным учреждением крупных сделок</w:t>
      </w:r>
      <w:r w:rsidR="007254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25471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72547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 Белокуриха Алтайского края от 27.07.2011 № 846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3933" w:rsidRPr="00341224" w:rsidRDefault="005C3933" w:rsidP="005C393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816E4C" w:rsidRDefault="005C3933" w:rsidP="00816E4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</w:t>
      </w:r>
      <w:r w:rsidR="00816E4C">
        <w:rPr>
          <w:rFonts w:ascii="Times New Roman" w:hAnsi="Times New Roman" w:cs="Times New Roman"/>
          <w:sz w:val="28"/>
          <w:szCs w:val="28"/>
        </w:rPr>
        <w:t xml:space="preserve">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2E21DB" w:rsidRDefault="002E21DB" w:rsidP="00BD198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5659" w:rsidRDefault="00F85659" w:rsidP="00F8565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512F3D" w:rsidRDefault="00512F3D" w:rsidP="00F8565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F3D" w:rsidRDefault="00512F3D" w:rsidP="00F8565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F3D" w:rsidRPr="00512F3D" w:rsidRDefault="00512F3D" w:rsidP="00512F3D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512F3D">
        <w:rPr>
          <w:color w:val="000000" w:themeColor="text1"/>
          <w:sz w:val="28"/>
          <w:szCs w:val="28"/>
        </w:rPr>
        <w:lastRenderedPageBreak/>
        <w:t>Приложение</w:t>
      </w:r>
    </w:p>
    <w:p w:rsidR="00512F3D" w:rsidRPr="00512F3D" w:rsidRDefault="00512F3D" w:rsidP="00512F3D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512F3D">
        <w:rPr>
          <w:color w:val="000000" w:themeColor="text1"/>
          <w:sz w:val="28"/>
          <w:szCs w:val="28"/>
        </w:rPr>
        <w:t>к постановлению</w:t>
      </w:r>
    </w:p>
    <w:p w:rsidR="00512F3D" w:rsidRPr="00512F3D" w:rsidRDefault="00512F3D" w:rsidP="00512F3D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512F3D">
        <w:rPr>
          <w:color w:val="000000" w:themeColor="text1"/>
          <w:sz w:val="28"/>
          <w:szCs w:val="28"/>
        </w:rPr>
        <w:t>администрации города Белокуриха</w:t>
      </w:r>
    </w:p>
    <w:p w:rsidR="00512F3D" w:rsidRPr="00512F3D" w:rsidRDefault="00512F3D" w:rsidP="00512F3D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512F3D">
        <w:rPr>
          <w:color w:val="000000" w:themeColor="text1"/>
          <w:sz w:val="28"/>
          <w:szCs w:val="28"/>
        </w:rPr>
        <w:t>Алтайского края</w:t>
      </w:r>
    </w:p>
    <w:p w:rsidR="00512F3D" w:rsidRPr="00512F3D" w:rsidRDefault="00512F3D" w:rsidP="00512F3D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512F3D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07.06.</w:t>
      </w:r>
      <w:r w:rsidRPr="00512F3D">
        <w:rPr>
          <w:color w:val="000000" w:themeColor="text1"/>
          <w:sz w:val="28"/>
          <w:szCs w:val="28"/>
        </w:rPr>
        <w:t>2022</w:t>
      </w:r>
      <w:r>
        <w:rPr>
          <w:color w:val="000000" w:themeColor="text1"/>
          <w:sz w:val="28"/>
          <w:szCs w:val="28"/>
        </w:rPr>
        <w:t xml:space="preserve"> </w:t>
      </w:r>
      <w:r w:rsidRPr="00512F3D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bookmarkStart w:id="0" w:name="P28"/>
      <w:bookmarkEnd w:id="0"/>
      <w:r>
        <w:rPr>
          <w:color w:val="000000" w:themeColor="text1"/>
          <w:sz w:val="28"/>
          <w:szCs w:val="28"/>
        </w:rPr>
        <w:t>719</w:t>
      </w:r>
    </w:p>
    <w:p w:rsidR="00512F3D" w:rsidRPr="00512F3D" w:rsidRDefault="00512F3D" w:rsidP="00512F3D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</w:p>
    <w:p w:rsidR="00512F3D" w:rsidRPr="00512F3D" w:rsidRDefault="00512F3D" w:rsidP="00512F3D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512F3D">
        <w:rPr>
          <w:color w:val="000000" w:themeColor="text1"/>
          <w:sz w:val="28"/>
          <w:szCs w:val="28"/>
        </w:rPr>
        <w:t>ПОРЯДОК</w:t>
      </w:r>
    </w:p>
    <w:p w:rsidR="00512F3D" w:rsidRPr="00512F3D" w:rsidRDefault="00512F3D" w:rsidP="00512F3D">
      <w:pPr>
        <w:pStyle w:val="ConsPlusNormal"/>
        <w:ind w:firstLine="709"/>
        <w:jc w:val="center"/>
        <w:rPr>
          <w:color w:val="000000" w:themeColor="text1"/>
          <w:sz w:val="28"/>
          <w:szCs w:val="28"/>
        </w:rPr>
      </w:pPr>
      <w:r w:rsidRPr="00512F3D">
        <w:rPr>
          <w:color w:val="000000" w:themeColor="text1"/>
          <w:sz w:val="28"/>
          <w:szCs w:val="28"/>
        </w:rPr>
        <w:t>ПРЕДВАРИТЕЛЬНОГО СОГЛАСОВАНИЯ СОВЕРШЕНИЯ КРУПНЫХ СДЕЛОК МУНИЦИПАЛЬНЫМ БЮДЖЕТНЫМ УЧРЕЖДЕНИЕМ, В ОТНОШЕНИИ КОТОРОГО ФУНКЦИИ И ПОЛНОМОЧИЯ УЧРЕДИТЕЛЯ ОСУЩЕСТВЛЯЕТ АДМИНИСТРАЦИЯ ГОРОДА БЕЛОКУРИХА АЛТАЙСКОГО КРАЯ</w:t>
      </w:r>
    </w:p>
    <w:p w:rsidR="00512F3D" w:rsidRPr="00512F3D" w:rsidRDefault="00512F3D" w:rsidP="00512F3D">
      <w:pPr>
        <w:pStyle w:val="ConsPlusNormal"/>
        <w:ind w:firstLine="709"/>
        <w:jc w:val="center"/>
        <w:rPr>
          <w:sz w:val="28"/>
          <w:szCs w:val="28"/>
        </w:rPr>
      </w:pP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Настоящий Порядок устанавливает правила предварительного согласования совершения муниципальным бюджетным учреждением (далее - учреждение), крупных сделок, в отношении которого функции и полномочия учредителя осуществляет администрация города Белокуриха Алтайского края, соответствующих критериям, установленным пунктом 13 статьи 9.2 </w:t>
      </w:r>
      <w:hyperlink r:id="rId8" w:anchor="64U0IK" w:history="1">
        <w:r w:rsidRPr="00512F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Федерального закона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512F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от 12.01.1996 № 7-ФЗ «О некоммерческих организациях»</w:t>
        </w:r>
      </w:hyperlink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Крупная сделка может быть совершена учреждением только с предварительного согласия администрации города Белокуриха Алтайского края (далее – администрация города).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</w:t>
      </w:r>
      <w:proofErr w:type="gramEnd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данным его бухгалтерской отчетности на последнюю отчетную дату, если уставом бюджетного учреждения не предусмотрен меньший размер крупной сделки.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Для согласования совершения учреждениями крупных сделок учреждение представляет в администрацию города следующие документы: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обращение руководителя бюджетного учреждения о предварительном согласовании заключения крупной сделки с указанием предмета сделки, контрагентов, сроков, цены и иных существенных условий крупной сделки, содержащее финансово-экономическое обоснование целесообразности заключения крупной сделки (содержание сделки, расчеты показателей сделки, информация о прогнозе влияния результатов сделки на повышение эффективности деятельности бюджетного учреждения в разрезе производственных и финансовых показателей, особые условия сделки) (далее - обращение), к</w:t>
      </w:r>
      <w:proofErr w:type="gramEnd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обращению прилагается опись направляемых документов;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копии форм бюджетной отчетности за последний финансовый год и на последнюю отчетную дату, заверенные руководителем и главным бухгалтером </w:t>
      </w:r>
      <w:proofErr w:type="gramStart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бюджетного</w:t>
      </w:r>
      <w:proofErr w:type="gramEnd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учреждения;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проект соответствующего договора, содержащий условия крупной сделки;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подготовленный в соответствии с законодательством Российской Федерации об оценочной деятельности </w:t>
      </w:r>
      <w:proofErr w:type="gramStart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</w:t>
      </w:r>
      <w:proofErr w:type="gramEnd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 имущества, с которым предполагается совершить крупную сделку, произведенной не ранее чем за 3 месяца до представления отчета;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сведения о кредиторской и дебиторской задолженности с указанием наименований кредиторов, должников, суммы задолженности и дат возникновения задолженности с выделением задолженности по заработной плате, задолженности перед бюджетом и внебюджетными фондами и указанием статуса данной задолженности (текущая или просроченная).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Представляемые документы подписываются руководителем (лицом, исполняющим его обязанности) или заместителем руководителя, уполномоченным на основании доверенности на совершение данной сделки, и главным бухгалтером учреждения и представляются в прошитом, пронумерованном и скрепленном печатью виде.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Комитет по финансам, налоговой и кредитной политике администрации города Белокурихи (далее – Комитет), проверяет полноту (комплектность) представленных учреждением документов, их соответствие законодательству Российской Федерации и законодательству Алтайского края, в том числе настоящему Порядку, наличие в сопроводительном письме сведений, указанных в подпункте «а» пункта 3 настоящего Порядка. 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выявления неполноты (некомплектности) представленных учреждением документов администрация города в лице комитета в течение 5 рабочих дней уведомляет учреждение о необходимости предоставления недостающих документов, после чего доработанный комплект документов принимается к повторному рассмотрению.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 результатам рассмотрения документов Комитет готовит проект решения о даче согласия на совершение крупной сделки либо проект решения об отказе в даче согласия на совершение крупной сделки не позднее семи рабочих дней со дня представления документов учреждением.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5.Подготовленный проект решения в согласованном виде представляется на подпись главе города Белокуриха.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По результатам рассмотрения представленных учреждением документов администрация города принимает решение об отказе в даче согласия на совершение крупной сделки в случае: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несоответствия крупной сделки целям и видам деятельности учреждения;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если совершение крупной сделки приведет к невозможности осуществления учреждением деятельности, цели, предмет и виды которой определены его уставом;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если планируемая к заключению сделка противоречит законодательству Российской Федерации и законодательству Алтайского края;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выявления в представленных документах неполных (в том числе при отсутствии обоснования целесообразности заключения крупной сделки), недостоверных или необоснованных сведений.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512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согласовании крупной сделки или об отказе в согласовании оформляется письмом администрации города в лице Комитета, которое направляется в учреждение в течение 7 рабочих дней </w:t>
      </w:r>
      <w:proofErr w:type="gramStart"/>
      <w:r w:rsidRPr="00512F3D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proofErr w:type="gramEnd"/>
      <w:r w:rsidRPr="00512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принятия. </w:t>
      </w: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3D" w:rsidRPr="00512F3D" w:rsidRDefault="00512F3D" w:rsidP="00512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3D" w:rsidRPr="00512F3D" w:rsidRDefault="00512F3D" w:rsidP="0051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комитета по финансам,</w:t>
      </w:r>
    </w:p>
    <w:p w:rsidR="00512F3D" w:rsidRPr="00512F3D" w:rsidRDefault="00512F3D" w:rsidP="0051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налоговой и кредитной политике</w:t>
      </w:r>
    </w:p>
    <w:p w:rsidR="00512F3D" w:rsidRPr="00512F3D" w:rsidRDefault="00512F3D" w:rsidP="0051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города Белокурихи                                                   </w:t>
      </w:r>
      <w:bookmarkStart w:id="1" w:name="_GoBack"/>
      <w:bookmarkEnd w:id="1"/>
      <w:r w:rsidRPr="00512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Е.Д. Зибзеев</w:t>
      </w:r>
    </w:p>
    <w:p w:rsidR="006A55CF" w:rsidRDefault="006A55CF" w:rsidP="00F8565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5CF" w:rsidSect="00D0714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14DED"/>
    <w:rsid w:val="00003E99"/>
    <w:rsid w:val="00050889"/>
    <w:rsid w:val="00067B85"/>
    <w:rsid w:val="00082BF1"/>
    <w:rsid w:val="00084641"/>
    <w:rsid w:val="000A0E4A"/>
    <w:rsid w:val="000C1CD5"/>
    <w:rsid w:val="000E0F73"/>
    <w:rsid w:val="001147F5"/>
    <w:rsid w:val="00117544"/>
    <w:rsid w:val="00126A6C"/>
    <w:rsid w:val="00130110"/>
    <w:rsid w:val="00136057"/>
    <w:rsid w:val="00154F01"/>
    <w:rsid w:val="001A348B"/>
    <w:rsid w:val="001B0B28"/>
    <w:rsid w:val="001B5700"/>
    <w:rsid w:val="001B7F5D"/>
    <w:rsid w:val="001D4443"/>
    <w:rsid w:val="001E0727"/>
    <w:rsid w:val="0027732A"/>
    <w:rsid w:val="00295DFA"/>
    <w:rsid w:val="00297F1C"/>
    <w:rsid w:val="002B2BD0"/>
    <w:rsid w:val="002B50C7"/>
    <w:rsid w:val="002E21DB"/>
    <w:rsid w:val="002F3A75"/>
    <w:rsid w:val="002F3DD8"/>
    <w:rsid w:val="00304395"/>
    <w:rsid w:val="00331275"/>
    <w:rsid w:val="00341224"/>
    <w:rsid w:val="003675DD"/>
    <w:rsid w:val="00396BAC"/>
    <w:rsid w:val="003B7871"/>
    <w:rsid w:val="003F164D"/>
    <w:rsid w:val="003F4174"/>
    <w:rsid w:val="004228F7"/>
    <w:rsid w:val="00434DE7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6116"/>
    <w:rsid w:val="00512F3D"/>
    <w:rsid w:val="00514DED"/>
    <w:rsid w:val="00515B51"/>
    <w:rsid w:val="00525CC3"/>
    <w:rsid w:val="00534795"/>
    <w:rsid w:val="0053619A"/>
    <w:rsid w:val="00572D93"/>
    <w:rsid w:val="00577128"/>
    <w:rsid w:val="00583193"/>
    <w:rsid w:val="00590994"/>
    <w:rsid w:val="00592FEE"/>
    <w:rsid w:val="005A169E"/>
    <w:rsid w:val="005A3F67"/>
    <w:rsid w:val="005C3933"/>
    <w:rsid w:val="005D7A5A"/>
    <w:rsid w:val="00614AF0"/>
    <w:rsid w:val="006267E3"/>
    <w:rsid w:val="0065248B"/>
    <w:rsid w:val="006541B1"/>
    <w:rsid w:val="00665E72"/>
    <w:rsid w:val="00677435"/>
    <w:rsid w:val="006957C5"/>
    <w:rsid w:val="0069613F"/>
    <w:rsid w:val="006A55CF"/>
    <w:rsid w:val="006C336F"/>
    <w:rsid w:val="0072196E"/>
    <w:rsid w:val="00725471"/>
    <w:rsid w:val="007556CA"/>
    <w:rsid w:val="007709A4"/>
    <w:rsid w:val="00775D78"/>
    <w:rsid w:val="0077718F"/>
    <w:rsid w:val="007B4547"/>
    <w:rsid w:val="007E29A0"/>
    <w:rsid w:val="00816E4C"/>
    <w:rsid w:val="00823A71"/>
    <w:rsid w:val="0082665E"/>
    <w:rsid w:val="00840F45"/>
    <w:rsid w:val="00862511"/>
    <w:rsid w:val="008D2E0B"/>
    <w:rsid w:val="008E4D2A"/>
    <w:rsid w:val="00905F6F"/>
    <w:rsid w:val="00907034"/>
    <w:rsid w:val="00907898"/>
    <w:rsid w:val="00942C12"/>
    <w:rsid w:val="009467DE"/>
    <w:rsid w:val="0095267B"/>
    <w:rsid w:val="00990D1C"/>
    <w:rsid w:val="00991013"/>
    <w:rsid w:val="009C78D9"/>
    <w:rsid w:val="009E2B9B"/>
    <w:rsid w:val="009F531A"/>
    <w:rsid w:val="00A154FF"/>
    <w:rsid w:val="00A16792"/>
    <w:rsid w:val="00A40F58"/>
    <w:rsid w:val="00A62434"/>
    <w:rsid w:val="00A738BD"/>
    <w:rsid w:val="00AA06EA"/>
    <w:rsid w:val="00AA2758"/>
    <w:rsid w:val="00AA3D50"/>
    <w:rsid w:val="00AA4E55"/>
    <w:rsid w:val="00AB1472"/>
    <w:rsid w:val="00AB5F05"/>
    <w:rsid w:val="00AC0439"/>
    <w:rsid w:val="00AC0905"/>
    <w:rsid w:val="00AD774B"/>
    <w:rsid w:val="00AE202F"/>
    <w:rsid w:val="00B00802"/>
    <w:rsid w:val="00B04407"/>
    <w:rsid w:val="00B07F0F"/>
    <w:rsid w:val="00B13C36"/>
    <w:rsid w:val="00B44D3B"/>
    <w:rsid w:val="00B75D92"/>
    <w:rsid w:val="00B76DC7"/>
    <w:rsid w:val="00B92334"/>
    <w:rsid w:val="00BD198C"/>
    <w:rsid w:val="00BD7963"/>
    <w:rsid w:val="00BE2A0C"/>
    <w:rsid w:val="00C11B5C"/>
    <w:rsid w:val="00C25AA3"/>
    <w:rsid w:val="00C43678"/>
    <w:rsid w:val="00C64B1B"/>
    <w:rsid w:val="00C9607A"/>
    <w:rsid w:val="00CC4279"/>
    <w:rsid w:val="00CD4FF1"/>
    <w:rsid w:val="00CE2487"/>
    <w:rsid w:val="00CE2AD7"/>
    <w:rsid w:val="00CF31D6"/>
    <w:rsid w:val="00D02999"/>
    <w:rsid w:val="00D07148"/>
    <w:rsid w:val="00D1010A"/>
    <w:rsid w:val="00D111D9"/>
    <w:rsid w:val="00D15487"/>
    <w:rsid w:val="00D1783D"/>
    <w:rsid w:val="00D3784C"/>
    <w:rsid w:val="00D42847"/>
    <w:rsid w:val="00D62B08"/>
    <w:rsid w:val="00D6384D"/>
    <w:rsid w:val="00D657DF"/>
    <w:rsid w:val="00D95D54"/>
    <w:rsid w:val="00DA1F89"/>
    <w:rsid w:val="00DB5221"/>
    <w:rsid w:val="00DC0362"/>
    <w:rsid w:val="00DC48F8"/>
    <w:rsid w:val="00DE3224"/>
    <w:rsid w:val="00E1332B"/>
    <w:rsid w:val="00E13D33"/>
    <w:rsid w:val="00E456F7"/>
    <w:rsid w:val="00E91FF2"/>
    <w:rsid w:val="00EF0D68"/>
    <w:rsid w:val="00F40B0D"/>
    <w:rsid w:val="00F66CEC"/>
    <w:rsid w:val="00F85659"/>
    <w:rsid w:val="00FB5DC7"/>
    <w:rsid w:val="00FC4D91"/>
    <w:rsid w:val="00FE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2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5C3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522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7A0AEA6ECBE685E9C588C6881EFE0329F48B30E940E3DE73B78504FE06BA7C06597EA08F514082731D6BB6437284C978O2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42297E9F21DE5A9E49065F301C151B5BCA5294DD00A3C9CB0B0214E45DDEFC944FB37B397CD7FAFAD4884B60dFb6J" TargetMode="External"/><Relationship Id="rId5" Type="http://schemas.openxmlformats.org/officeDocument/2006/relationships/hyperlink" Target="consultantplus://offline/ref=92D834B0D0F2D174F56B1B40E11AEBB2DDC215915D3534891ED7A97EA8825C9901BDD2FB1E93676073C5C59E0B4E7CDC490922EB8B23e6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A346B-4DC8-4998-98A4-DE8939F8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Киунова</dc:creator>
  <cp:lastModifiedBy>Зуева ЕС</cp:lastModifiedBy>
  <cp:revision>8</cp:revision>
  <cp:lastPrinted>2022-06-03T06:52:00Z</cp:lastPrinted>
  <dcterms:created xsi:type="dcterms:W3CDTF">2022-05-04T09:11:00Z</dcterms:created>
  <dcterms:modified xsi:type="dcterms:W3CDTF">2022-06-16T09:37:00Z</dcterms:modified>
</cp:coreProperties>
</file>