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D02" w:rsidRPr="00B75642" w:rsidRDefault="00622D02" w:rsidP="00622D02">
      <w:pPr>
        <w:ind w:right="-62"/>
        <w:jc w:val="center"/>
      </w:pPr>
      <w:r>
        <w:rPr>
          <w:sz w:val="28"/>
        </w:rPr>
        <w:t>АДМИНИСТРАЦИЯ ГОРОДА БЕЛОКУРИХА</w:t>
      </w:r>
    </w:p>
    <w:p w:rsidR="00622D02" w:rsidRDefault="00622D02" w:rsidP="00622D02">
      <w:pPr>
        <w:ind w:right="-62"/>
        <w:jc w:val="center"/>
        <w:rPr>
          <w:sz w:val="28"/>
        </w:rPr>
      </w:pPr>
      <w:r>
        <w:rPr>
          <w:sz w:val="28"/>
        </w:rPr>
        <w:t>АЛТАЙСКОГО КРАЯ</w:t>
      </w:r>
    </w:p>
    <w:p w:rsidR="00622D02" w:rsidRPr="008D218D" w:rsidRDefault="00622D02" w:rsidP="00622D02">
      <w:pPr>
        <w:ind w:right="-62"/>
        <w:jc w:val="center"/>
        <w:rPr>
          <w:sz w:val="28"/>
        </w:rPr>
      </w:pPr>
    </w:p>
    <w:p w:rsidR="00622D02" w:rsidRDefault="00622D02" w:rsidP="00622D02">
      <w:pPr>
        <w:ind w:right="-62"/>
        <w:jc w:val="center"/>
        <w:rPr>
          <w:sz w:val="28"/>
        </w:rPr>
      </w:pPr>
      <w:r>
        <w:rPr>
          <w:sz w:val="28"/>
        </w:rPr>
        <w:t>ПОСТАНОВЛЕНИЕ</w:t>
      </w:r>
    </w:p>
    <w:p w:rsidR="00622D02" w:rsidRDefault="00622D02" w:rsidP="00622D02">
      <w:pPr>
        <w:ind w:right="-62"/>
        <w:rPr>
          <w:sz w:val="28"/>
        </w:rPr>
      </w:pPr>
    </w:p>
    <w:p w:rsidR="00622D02" w:rsidRDefault="000E7E98" w:rsidP="00622D02">
      <w:pPr>
        <w:ind w:right="-62"/>
        <w:jc w:val="both"/>
        <w:rPr>
          <w:sz w:val="28"/>
        </w:rPr>
      </w:pPr>
      <w:r>
        <w:rPr>
          <w:sz w:val="28"/>
        </w:rPr>
        <w:t>16.01.</w:t>
      </w:r>
      <w:r w:rsidR="00622D02">
        <w:rPr>
          <w:sz w:val="28"/>
        </w:rPr>
        <w:t>202</w:t>
      </w:r>
      <w:r w:rsidR="00ED2653">
        <w:rPr>
          <w:sz w:val="28"/>
        </w:rPr>
        <w:t>3</w:t>
      </w:r>
      <w:r w:rsidR="00622D02">
        <w:rPr>
          <w:sz w:val="28"/>
        </w:rPr>
        <w:t xml:space="preserve"> №</w:t>
      </w:r>
      <w:r>
        <w:rPr>
          <w:sz w:val="28"/>
        </w:rPr>
        <w:t xml:space="preserve"> </w:t>
      </w:r>
      <w:r w:rsidRPr="000E7E98">
        <w:rPr>
          <w:sz w:val="28"/>
          <w:u w:val="single"/>
        </w:rPr>
        <w:t>67</w:t>
      </w:r>
      <w:r w:rsidR="00622D02">
        <w:rPr>
          <w:sz w:val="28"/>
        </w:rPr>
        <w:t xml:space="preserve">                            </w:t>
      </w:r>
      <w:r w:rsidR="00622D02">
        <w:rPr>
          <w:sz w:val="28"/>
        </w:rPr>
        <w:tab/>
      </w:r>
      <w:r w:rsidR="00622D02">
        <w:rPr>
          <w:sz w:val="28"/>
        </w:rPr>
        <w:tab/>
        <w:t xml:space="preserve">                                  г. Белокуриха</w:t>
      </w:r>
    </w:p>
    <w:p w:rsidR="00622D02" w:rsidRDefault="00622D02" w:rsidP="00622D02">
      <w:pPr>
        <w:ind w:right="-62"/>
        <w:jc w:val="both"/>
        <w:rPr>
          <w:sz w:val="28"/>
        </w:rPr>
      </w:pPr>
    </w:p>
    <w:p w:rsidR="00622D02" w:rsidRPr="00C21501" w:rsidRDefault="00D948E9" w:rsidP="00622D02">
      <w:pPr>
        <w:spacing w:line="240" w:lineRule="exact"/>
        <w:ind w:right="5137"/>
        <w:jc w:val="both"/>
        <w:rPr>
          <w:sz w:val="28"/>
          <w:szCs w:val="28"/>
        </w:rPr>
      </w:pPr>
      <w:r>
        <w:rPr>
          <w:sz w:val="28"/>
          <w:szCs w:val="28"/>
        </w:rPr>
        <w:t xml:space="preserve">О внесении изменений в </w:t>
      </w:r>
      <w:r w:rsidR="00622D02">
        <w:rPr>
          <w:sz w:val="28"/>
          <w:szCs w:val="28"/>
        </w:rPr>
        <w:t>Положени</w:t>
      </w:r>
      <w:r>
        <w:rPr>
          <w:sz w:val="28"/>
          <w:szCs w:val="28"/>
        </w:rPr>
        <w:t>е</w:t>
      </w:r>
      <w:r w:rsidR="00622D02">
        <w:rPr>
          <w:sz w:val="28"/>
          <w:szCs w:val="28"/>
        </w:rPr>
        <w:t xml:space="preserve"> о порядке и условиях дополнительных мер поддержки в целях соблюдения предельного индекса платы граждан на оплату угля в целях печного отопления на территории муниципального образования город Белокуриха Алтайского края</w:t>
      </w:r>
      <w:r>
        <w:rPr>
          <w:sz w:val="28"/>
          <w:szCs w:val="28"/>
        </w:rPr>
        <w:t xml:space="preserve">, утвержденное постановлением администрации города Белокуриха </w:t>
      </w:r>
      <w:r w:rsidR="004D459F">
        <w:rPr>
          <w:sz w:val="28"/>
          <w:szCs w:val="28"/>
        </w:rPr>
        <w:t>Алтайского края от 24.06.2022</w:t>
      </w:r>
      <w:r>
        <w:rPr>
          <w:sz w:val="28"/>
          <w:szCs w:val="28"/>
        </w:rPr>
        <w:t xml:space="preserve"> № 869</w:t>
      </w:r>
      <w:r w:rsidR="004D459F">
        <w:rPr>
          <w:sz w:val="28"/>
          <w:szCs w:val="28"/>
        </w:rPr>
        <w:t>, в редакции постановления от 01.08.2022 № 1065</w:t>
      </w:r>
    </w:p>
    <w:p w:rsidR="00622D02" w:rsidRDefault="00622D02" w:rsidP="00622D02">
      <w:pPr>
        <w:spacing w:line="240" w:lineRule="exact"/>
        <w:jc w:val="both"/>
        <w:rPr>
          <w:sz w:val="28"/>
        </w:rPr>
      </w:pPr>
    </w:p>
    <w:p w:rsidR="00622D02" w:rsidRPr="00444A4B" w:rsidRDefault="00622D02" w:rsidP="00622D02">
      <w:pPr>
        <w:ind w:firstLine="709"/>
        <w:jc w:val="both"/>
        <w:rPr>
          <w:sz w:val="28"/>
        </w:rPr>
      </w:pPr>
      <w:r w:rsidRPr="001F1C27">
        <w:rPr>
          <w:rStyle w:val="21"/>
          <w:color w:val="000000"/>
        </w:rPr>
        <w:t>В соответствии с частью 5 ст. 20 Федерального закона от 06.10.2003</w:t>
      </w:r>
      <w:r>
        <w:rPr>
          <w:rStyle w:val="21"/>
          <w:color w:val="000000"/>
        </w:rPr>
        <w:t xml:space="preserve"> </w:t>
      </w:r>
      <w:r w:rsidRPr="001F1C27">
        <w:rPr>
          <w:rStyle w:val="21"/>
          <w:color w:val="000000"/>
        </w:rPr>
        <w:t xml:space="preserve">№ 131-ФЗ «Об общих принципах организации местного самоуправления в Российской Федерации», постановлением Правительства Российской Федерации от 30.04.2014 № 400 «О формировании индексов изменения размера платы граждан за коммунальные </w:t>
      </w:r>
      <w:r>
        <w:rPr>
          <w:rStyle w:val="21"/>
          <w:color w:val="000000"/>
        </w:rPr>
        <w:t xml:space="preserve">услуги в Российской Федерации» </w:t>
      </w:r>
      <w:r w:rsidRPr="001F1C27">
        <w:rPr>
          <w:rStyle w:val="21"/>
          <w:color w:val="000000"/>
        </w:rPr>
        <w:t xml:space="preserve">с целью обеспечения дополнительных мер социальной поддержки потребителям коммунальных услуг для обеспечения соблюдения установленных предельных индексов изменения платы граждан за коммунальные услуги на территории </w:t>
      </w:r>
      <w:r w:rsidRPr="001F1C27">
        <w:rPr>
          <w:rStyle w:val="21"/>
          <w:color w:val="000000"/>
          <w:szCs w:val="28"/>
        </w:rPr>
        <w:t xml:space="preserve">муниципального образования </w:t>
      </w:r>
      <w:r>
        <w:rPr>
          <w:rStyle w:val="21"/>
          <w:color w:val="000000"/>
          <w:szCs w:val="28"/>
        </w:rPr>
        <w:t>город Белокуриха</w:t>
      </w:r>
      <w:r w:rsidRPr="001F1C27">
        <w:rPr>
          <w:rStyle w:val="21"/>
          <w:color w:val="000000"/>
        </w:rPr>
        <w:t xml:space="preserve"> Алтайского края</w:t>
      </w:r>
      <w:r>
        <w:rPr>
          <w:sz w:val="28"/>
        </w:rPr>
        <w:t xml:space="preserve">, </w:t>
      </w:r>
      <w:r>
        <w:rPr>
          <w:sz w:val="28"/>
          <w:szCs w:val="28"/>
        </w:rPr>
        <w:t>руководствуясь ч. 1 ст. 44 Устава муниципального образования город Белокуриха Алтайского края</w:t>
      </w:r>
      <w:r>
        <w:rPr>
          <w:sz w:val="28"/>
        </w:rPr>
        <w:t>,</w:t>
      </w:r>
    </w:p>
    <w:p w:rsidR="00622D02" w:rsidRDefault="00622D02" w:rsidP="00622D02">
      <w:pPr>
        <w:ind w:firstLine="709"/>
        <w:rPr>
          <w:sz w:val="28"/>
          <w:szCs w:val="28"/>
        </w:rPr>
      </w:pPr>
      <w:r w:rsidRPr="00014470">
        <w:rPr>
          <w:sz w:val="28"/>
          <w:szCs w:val="28"/>
        </w:rPr>
        <w:t>ПОСТАНОВЛЯЮ:</w:t>
      </w:r>
    </w:p>
    <w:p w:rsidR="00622D02" w:rsidRDefault="00D948E9" w:rsidP="00622D02">
      <w:pPr>
        <w:numPr>
          <w:ilvl w:val="0"/>
          <w:numId w:val="17"/>
        </w:numPr>
        <w:tabs>
          <w:tab w:val="num" w:pos="0"/>
        </w:tabs>
        <w:ind w:left="0" w:firstLine="709"/>
        <w:jc w:val="both"/>
        <w:rPr>
          <w:sz w:val="28"/>
          <w:szCs w:val="28"/>
        </w:rPr>
      </w:pPr>
      <w:r>
        <w:rPr>
          <w:sz w:val="28"/>
          <w:szCs w:val="28"/>
        </w:rPr>
        <w:t xml:space="preserve">Внести изменения в </w:t>
      </w:r>
      <w:r w:rsidR="00622D02">
        <w:rPr>
          <w:sz w:val="28"/>
          <w:szCs w:val="28"/>
        </w:rPr>
        <w:t>Положение о порядке и условиях предоставления дополнительных мер поддержки в целях соблюдения предельного индекса платы граждан на оплату угля в целях печного отопления на территории муниципального образования город Белокуриха Алтайского края</w:t>
      </w:r>
      <w:r>
        <w:rPr>
          <w:sz w:val="28"/>
          <w:szCs w:val="28"/>
        </w:rPr>
        <w:t>, утвержденное постановлением администрации города Белокуриха Алтайского края от 24.06.2022 № 869</w:t>
      </w:r>
      <w:r w:rsidR="004D459F">
        <w:rPr>
          <w:sz w:val="28"/>
          <w:szCs w:val="28"/>
        </w:rPr>
        <w:t>, в редакции постановления от 01.08.2022</w:t>
      </w:r>
      <w:r w:rsidR="00622D02">
        <w:rPr>
          <w:sz w:val="28"/>
          <w:szCs w:val="28"/>
        </w:rPr>
        <w:t xml:space="preserve"> </w:t>
      </w:r>
      <w:r w:rsidR="004D459F">
        <w:rPr>
          <w:sz w:val="28"/>
          <w:szCs w:val="28"/>
        </w:rPr>
        <w:t xml:space="preserve">№ 1065 </w:t>
      </w:r>
      <w:r w:rsidR="00C82032">
        <w:rPr>
          <w:sz w:val="28"/>
          <w:szCs w:val="28"/>
        </w:rPr>
        <w:t xml:space="preserve">(далее – Положение) </w:t>
      </w:r>
      <w:r>
        <w:rPr>
          <w:sz w:val="28"/>
          <w:szCs w:val="28"/>
        </w:rPr>
        <w:t>следующие изменения:</w:t>
      </w:r>
    </w:p>
    <w:p w:rsidR="00C82032" w:rsidRPr="00C82032" w:rsidRDefault="00C82032" w:rsidP="00C82032">
      <w:pPr>
        <w:pStyle w:val="af2"/>
        <w:numPr>
          <w:ilvl w:val="1"/>
          <w:numId w:val="19"/>
        </w:numPr>
        <w:jc w:val="both"/>
        <w:rPr>
          <w:sz w:val="28"/>
          <w:szCs w:val="28"/>
        </w:rPr>
      </w:pPr>
      <w:r>
        <w:rPr>
          <w:sz w:val="28"/>
          <w:szCs w:val="28"/>
        </w:rPr>
        <w:t>Изложить пункт 1.5. Положения в следующей редакции:</w:t>
      </w:r>
    </w:p>
    <w:p w:rsidR="00C82032" w:rsidRPr="001F1C27" w:rsidRDefault="00C82032" w:rsidP="00C82032">
      <w:pPr>
        <w:pStyle w:val="210"/>
        <w:shd w:val="clear" w:color="auto" w:fill="auto"/>
        <w:spacing w:before="0"/>
        <w:ind w:right="28" w:firstLine="709"/>
        <w:rPr>
          <w:rStyle w:val="21"/>
          <w:color w:val="000000"/>
        </w:rPr>
      </w:pPr>
      <w:r>
        <w:t>«</w:t>
      </w:r>
      <w:r w:rsidRPr="001F1C27">
        <w:rPr>
          <w:rStyle w:val="21"/>
          <w:color w:val="000000"/>
        </w:rPr>
        <w:t>1.5.</w:t>
      </w:r>
      <w:r w:rsidR="00ED2653">
        <w:rPr>
          <w:rStyle w:val="21"/>
          <w:color w:val="000000"/>
        </w:rPr>
        <w:t xml:space="preserve"> </w:t>
      </w:r>
      <w:r w:rsidRPr="001F1C27">
        <w:rPr>
          <w:rStyle w:val="21"/>
          <w:color w:val="000000"/>
        </w:rPr>
        <w:t>Компенсация рассчитывается в соответствии с п. 3.3 на основании</w:t>
      </w:r>
      <w:r>
        <w:rPr>
          <w:rStyle w:val="21"/>
          <w:color w:val="000000"/>
        </w:rPr>
        <w:t xml:space="preserve"> пр</w:t>
      </w:r>
      <w:r w:rsidRPr="001F1C27">
        <w:rPr>
          <w:rStyle w:val="21"/>
          <w:color w:val="000000"/>
        </w:rPr>
        <w:t>едоставляемых гражданами платежных документов о приобретении твердого топлива</w:t>
      </w:r>
      <w:r w:rsidRPr="001F1C27">
        <w:t xml:space="preserve"> (угля</w:t>
      </w:r>
      <w:r>
        <w:t>, дров</w:t>
      </w:r>
      <w:r w:rsidRPr="001F1C27">
        <w:t>) при наличии печного отопления</w:t>
      </w:r>
      <w:r w:rsidRPr="001F1C27">
        <w:rPr>
          <w:rStyle w:val="21"/>
          <w:color w:val="000000"/>
        </w:rPr>
        <w:t xml:space="preserve"> жилых домов</w:t>
      </w:r>
      <w:r w:rsidR="00ED2653">
        <w:rPr>
          <w:rStyle w:val="21"/>
          <w:color w:val="000000"/>
        </w:rPr>
        <w:t>.»</w:t>
      </w:r>
      <w:r w:rsidRPr="001F1C27">
        <w:rPr>
          <w:rStyle w:val="21"/>
          <w:color w:val="000000"/>
        </w:rPr>
        <w:t>.</w:t>
      </w:r>
    </w:p>
    <w:p w:rsidR="00D948E9" w:rsidRDefault="004321E6" w:rsidP="004321E6">
      <w:pPr>
        <w:pStyle w:val="af2"/>
        <w:numPr>
          <w:ilvl w:val="1"/>
          <w:numId w:val="19"/>
        </w:numPr>
        <w:jc w:val="both"/>
        <w:rPr>
          <w:sz w:val="28"/>
          <w:szCs w:val="28"/>
        </w:rPr>
      </w:pPr>
      <w:r>
        <w:rPr>
          <w:sz w:val="28"/>
          <w:szCs w:val="28"/>
        </w:rPr>
        <w:t>Изложить пункт 1.6. Положения в следующей редакции:</w:t>
      </w:r>
    </w:p>
    <w:p w:rsidR="004321E6" w:rsidRDefault="004321E6" w:rsidP="004321E6">
      <w:pPr>
        <w:pStyle w:val="aa"/>
        <w:ind w:right="28" w:firstLine="709"/>
        <w:jc w:val="both"/>
        <w:rPr>
          <w:sz w:val="28"/>
          <w:szCs w:val="28"/>
        </w:rPr>
      </w:pPr>
      <w:r>
        <w:rPr>
          <w:sz w:val="28"/>
          <w:szCs w:val="28"/>
        </w:rPr>
        <w:t>«</w:t>
      </w:r>
      <w:r w:rsidR="00D44A16">
        <w:rPr>
          <w:sz w:val="28"/>
          <w:szCs w:val="28"/>
        </w:rPr>
        <w:t xml:space="preserve">1.6. </w:t>
      </w:r>
      <w:r w:rsidRPr="001F1C27">
        <w:rPr>
          <w:rStyle w:val="21"/>
          <w:color w:val="000000"/>
        </w:rPr>
        <w:t>При</w:t>
      </w:r>
      <w:r w:rsidRPr="001F1C27">
        <w:rPr>
          <w:sz w:val="28"/>
          <w:szCs w:val="28"/>
        </w:rPr>
        <w:t xml:space="preserve"> расчете компенсации учитывается плата за коммунальные услуги, рост регулируемых цен (тарифов) по которым по отношению к </w:t>
      </w:r>
      <w:r>
        <w:rPr>
          <w:sz w:val="28"/>
          <w:szCs w:val="28"/>
        </w:rPr>
        <w:t>базовому месяцу</w:t>
      </w:r>
      <w:r w:rsidRPr="001F1C27">
        <w:rPr>
          <w:sz w:val="28"/>
          <w:szCs w:val="28"/>
        </w:rPr>
        <w:t xml:space="preserve"> превышает уровень утвержденного предельного индекса </w:t>
      </w:r>
      <w:r w:rsidRPr="001F1C27">
        <w:rPr>
          <w:sz w:val="28"/>
          <w:szCs w:val="28"/>
        </w:rPr>
        <w:lastRenderedPageBreak/>
        <w:t>платы граждан за коммунальные услуги для соответствующего муниципального образования.</w:t>
      </w:r>
    </w:p>
    <w:p w:rsidR="004321E6" w:rsidRDefault="004321E6" w:rsidP="004321E6">
      <w:pPr>
        <w:pStyle w:val="aa"/>
        <w:ind w:right="28" w:firstLine="709"/>
        <w:jc w:val="both"/>
        <w:rPr>
          <w:sz w:val="28"/>
          <w:szCs w:val="28"/>
        </w:rPr>
      </w:pPr>
      <w:r>
        <w:rPr>
          <w:sz w:val="28"/>
          <w:szCs w:val="28"/>
        </w:rPr>
        <w:t>В целях реализации настоящего Положения используются следующие понятия:</w:t>
      </w:r>
    </w:p>
    <w:p w:rsidR="004321E6" w:rsidRDefault="004321E6" w:rsidP="004321E6">
      <w:pPr>
        <w:pStyle w:val="aa"/>
        <w:ind w:right="28" w:firstLine="709"/>
        <w:jc w:val="both"/>
        <w:rPr>
          <w:sz w:val="28"/>
          <w:szCs w:val="28"/>
        </w:rPr>
      </w:pPr>
      <w:r>
        <w:rPr>
          <w:sz w:val="28"/>
          <w:szCs w:val="28"/>
        </w:rPr>
        <w:t>- базовый месяц – декабрь года, предшествующего расчетному месяцу за исключением расчетного месяца декабрь 2022 года;</w:t>
      </w:r>
    </w:p>
    <w:p w:rsidR="004321E6" w:rsidRDefault="004321E6" w:rsidP="004321E6">
      <w:pPr>
        <w:pStyle w:val="aa"/>
        <w:ind w:right="28" w:firstLine="709"/>
        <w:jc w:val="both"/>
        <w:rPr>
          <w:sz w:val="28"/>
          <w:szCs w:val="28"/>
        </w:rPr>
      </w:pPr>
      <w:r>
        <w:rPr>
          <w:sz w:val="28"/>
          <w:szCs w:val="28"/>
        </w:rPr>
        <w:t>- в расчетном месяце декабрь 2022 года базовым месяцем является ноябрь 2022 года в соответствии с п. 4.4</w:t>
      </w:r>
      <w:r w:rsidR="00ED2653">
        <w:rPr>
          <w:sz w:val="28"/>
          <w:szCs w:val="28"/>
        </w:rPr>
        <w:t>.</w:t>
      </w:r>
      <w:r>
        <w:rPr>
          <w:sz w:val="28"/>
          <w:szCs w:val="28"/>
        </w:rPr>
        <w:t xml:space="preserve"> Постановления Правительства </w:t>
      </w:r>
      <w:r w:rsidR="00ED2653">
        <w:rPr>
          <w:sz w:val="28"/>
          <w:szCs w:val="28"/>
        </w:rPr>
        <w:t>Р</w:t>
      </w:r>
      <w:r>
        <w:rPr>
          <w:sz w:val="28"/>
          <w:szCs w:val="28"/>
        </w:rPr>
        <w:t>оссийской Федерации от 14.11.2022 № 2053  «Об особенностях индексации регулярных цен (тарифов) с 1 декабря 2022 по 31 декабря 2023 и о внесении изменений в некоторые акты Правительства Российской Федерации»;</w:t>
      </w:r>
    </w:p>
    <w:p w:rsidR="004321E6" w:rsidRPr="001F1C27" w:rsidRDefault="004321E6" w:rsidP="004321E6">
      <w:pPr>
        <w:pStyle w:val="aa"/>
        <w:ind w:right="28" w:firstLine="709"/>
        <w:jc w:val="both"/>
        <w:rPr>
          <w:sz w:val="28"/>
          <w:szCs w:val="28"/>
        </w:rPr>
      </w:pPr>
      <w:r>
        <w:rPr>
          <w:sz w:val="28"/>
          <w:szCs w:val="28"/>
        </w:rPr>
        <w:t>- расчетный месяц – месяц, за который производиться начисление платежа за коммунальную услугу (для твердого топлива – месяц соответствующий дате приобретения).».</w:t>
      </w:r>
    </w:p>
    <w:p w:rsidR="004321E6" w:rsidRDefault="008966E5" w:rsidP="00D44A16">
      <w:pPr>
        <w:pStyle w:val="af2"/>
        <w:ind w:left="0" w:firstLine="709"/>
        <w:jc w:val="both"/>
        <w:rPr>
          <w:sz w:val="28"/>
          <w:szCs w:val="28"/>
        </w:rPr>
      </w:pPr>
      <w:r>
        <w:rPr>
          <w:sz w:val="28"/>
          <w:szCs w:val="28"/>
        </w:rPr>
        <w:t>1.3. Изложить пункт 1.7. Положения в следующей редакции:</w:t>
      </w:r>
    </w:p>
    <w:p w:rsidR="008966E5" w:rsidRPr="002B4668" w:rsidRDefault="00D44A16" w:rsidP="008966E5">
      <w:pPr>
        <w:pStyle w:val="210"/>
        <w:shd w:val="clear" w:color="auto" w:fill="auto"/>
        <w:spacing w:before="0"/>
        <w:ind w:right="28" w:firstLine="709"/>
      </w:pPr>
      <w:r>
        <w:t>«</w:t>
      </w:r>
      <w:r w:rsidR="008966E5" w:rsidRPr="001F1C27">
        <w:t xml:space="preserve">1.7. </w:t>
      </w:r>
      <w:r w:rsidR="008966E5" w:rsidRPr="001F1C27">
        <w:rPr>
          <w:rStyle w:val="21"/>
          <w:color w:val="000000"/>
        </w:rPr>
        <w:t xml:space="preserve">Компенсация рассчитывается за </w:t>
      </w:r>
      <w:r w:rsidR="008966E5" w:rsidRPr="002B4668">
        <w:rPr>
          <w:rStyle w:val="21"/>
        </w:rPr>
        <w:t>расчетный месяц</w:t>
      </w:r>
      <w:r w:rsidR="008966E5">
        <w:rPr>
          <w:rStyle w:val="21"/>
        </w:rPr>
        <w:t xml:space="preserve"> </w:t>
      </w:r>
      <w:r w:rsidR="008966E5" w:rsidRPr="002B4668">
        <w:rPr>
          <w:rStyle w:val="21"/>
        </w:rPr>
        <w:t>и(или) в заявительном порядке за прошедшие периоды</w:t>
      </w:r>
      <w:r w:rsidR="008966E5">
        <w:rPr>
          <w:rStyle w:val="21"/>
        </w:rPr>
        <w:t xml:space="preserve"> </w:t>
      </w:r>
      <w:r w:rsidR="008966E5" w:rsidRPr="002B4668">
        <w:t xml:space="preserve">с даты возникновения права на ее предоставление, но не ранее декабря </w:t>
      </w:r>
      <w:r>
        <w:t xml:space="preserve">предшествующего </w:t>
      </w:r>
      <w:r w:rsidR="008966E5" w:rsidRPr="002B4668">
        <w:t xml:space="preserve">года, </w:t>
      </w:r>
      <w:r w:rsidR="008966E5" w:rsidRPr="002B4668">
        <w:rPr>
          <w:rStyle w:val="21"/>
        </w:rPr>
        <w:t>в срок, установленный в разделе 2 настоящего Положения.</w:t>
      </w:r>
      <w:r>
        <w:rPr>
          <w:rStyle w:val="21"/>
        </w:rPr>
        <w:t>».</w:t>
      </w:r>
    </w:p>
    <w:p w:rsidR="008966E5" w:rsidRPr="00D44A16" w:rsidRDefault="00D44A16" w:rsidP="00D44A16">
      <w:pPr>
        <w:pStyle w:val="af2"/>
        <w:numPr>
          <w:ilvl w:val="1"/>
          <w:numId w:val="21"/>
        </w:numPr>
        <w:ind w:left="0" w:firstLine="709"/>
        <w:jc w:val="both"/>
        <w:rPr>
          <w:sz w:val="28"/>
          <w:szCs w:val="28"/>
        </w:rPr>
      </w:pPr>
      <w:r w:rsidRPr="00D44A16">
        <w:rPr>
          <w:sz w:val="28"/>
          <w:szCs w:val="28"/>
        </w:rPr>
        <w:t>Изложить пункт 2.</w:t>
      </w:r>
      <w:r w:rsidR="002411CF">
        <w:rPr>
          <w:sz w:val="28"/>
          <w:szCs w:val="28"/>
        </w:rPr>
        <w:t>6</w:t>
      </w:r>
      <w:r w:rsidRPr="00D44A16">
        <w:rPr>
          <w:sz w:val="28"/>
          <w:szCs w:val="28"/>
        </w:rPr>
        <w:t>. Положения в следующей редакции:</w:t>
      </w:r>
    </w:p>
    <w:p w:rsidR="00D44A16" w:rsidRPr="00987112" w:rsidRDefault="00D44A16" w:rsidP="00D44A16">
      <w:pPr>
        <w:pStyle w:val="210"/>
        <w:shd w:val="clear" w:color="auto" w:fill="auto"/>
        <w:tabs>
          <w:tab w:val="left" w:pos="1296"/>
        </w:tabs>
        <w:spacing w:before="0" w:line="240" w:lineRule="auto"/>
        <w:ind w:firstLine="709"/>
        <w:rPr>
          <w:rStyle w:val="21"/>
          <w:shd w:val="clear" w:color="auto" w:fill="auto"/>
        </w:rPr>
      </w:pPr>
      <w:r>
        <w:rPr>
          <w:rStyle w:val="21"/>
          <w:shd w:val="clear" w:color="auto" w:fill="auto"/>
        </w:rPr>
        <w:t>«2.</w:t>
      </w:r>
      <w:r w:rsidR="002411CF">
        <w:rPr>
          <w:rStyle w:val="21"/>
          <w:shd w:val="clear" w:color="auto" w:fill="auto"/>
        </w:rPr>
        <w:t>6</w:t>
      </w:r>
      <w:r>
        <w:rPr>
          <w:rStyle w:val="21"/>
          <w:shd w:val="clear" w:color="auto" w:fill="auto"/>
        </w:rPr>
        <w:t xml:space="preserve">. </w:t>
      </w:r>
      <w:r w:rsidRPr="00987112">
        <w:rPr>
          <w:rStyle w:val="21"/>
          <w:shd w:val="clear" w:color="auto" w:fill="auto"/>
        </w:rPr>
        <w:t xml:space="preserve">Реестр предоставленных гражданам Компенсаций, направляется </w:t>
      </w:r>
      <w:r>
        <w:rPr>
          <w:rStyle w:val="21"/>
          <w:shd w:val="clear" w:color="auto" w:fill="auto"/>
        </w:rPr>
        <w:t>а</w:t>
      </w:r>
      <w:r w:rsidRPr="00987112">
        <w:rPr>
          <w:rStyle w:val="21"/>
          <w:shd w:val="clear" w:color="auto" w:fill="auto"/>
        </w:rPr>
        <w:t xml:space="preserve">дминистрацией  в </w:t>
      </w:r>
      <w:r w:rsidRPr="00987112">
        <w:rPr>
          <w:color w:val="000000"/>
        </w:rPr>
        <w:t xml:space="preserve">краевое государственное казенное учреждение управление социальной защиты населения по </w:t>
      </w:r>
      <w:r w:rsidRPr="00101E14">
        <w:t>городу Белокурихе и Солонешенскому району</w:t>
      </w:r>
      <w:r w:rsidRPr="00987112">
        <w:rPr>
          <w:color w:val="000000"/>
        </w:rPr>
        <w:t xml:space="preserve"> в течение 3 рабочих дней с момента перечисления средств с указанием следующих параметров: адрес жилого помещения, ФИО заявителя, сумма компенсации на оплату угля</w:t>
      </w:r>
      <w:r>
        <w:rPr>
          <w:color w:val="000000"/>
        </w:rPr>
        <w:t>, дров в целях печного отопления</w:t>
      </w:r>
      <w:r w:rsidRPr="00987112">
        <w:rPr>
          <w:color w:val="000000"/>
        </w:rPr>
        <w:t>.</w:t>
      </w:r>
      <w:r>
        <w:rPr>
          <w:color w:val="000000"/>
        </w:rPr>
        <w:t>».</w:t>
      </w:r>
      <w:r w:rsidRPr="00987112">
        <w:rPr>
          <w:color w:val="000000"/>
        </w:rPr>
        <w:t xml:space="preserve"> </w:t>
      </w:r>
    </w:p>
    <w:p w:rsidR="00D44A16" w:rsidRDefault="00D44A16" w:rsidP="00D44A16">
      <w:pPr>
        <w:pStyle w:val="af2"/>
        <w:numPr>
          <w:ilvl w:val="1"/>
          <w:numId w:val="21"/>
        </w:numPr>
        <w:jc w:val="both"/>
        <w:rPr>
          <w:sz w:val="28"/>
          <w:szCs w:val="28"/>
        </w:rPr>
      </w:pPr>
      <w:r>
        <w:rPr>
          <w:sz w:val="28"/>
          <w:szCs w:val="28"/>
        </w:rPr>
        <w:t>Изложить пункт 3.2. Положения в следующей редакции:</w:t>
      </w:r>
    </w:p>
    <w:p w:rsidR="0060526F" w:rsidRDefault="0060526F" w:rsidP="0060526F">
      <w:pPr>
        <w:pStyle w:val="aa"/>
        <w:ind w:firstLine="709"/>
        <w:jc w:val="both"/>
        <w:rPr>
          <w:sz w:val="28"/>
          <w:szCs w:val="28"/>
        </w:rPr>
      </w:pPr>
      <w:r>
        <w:rPr>
          <w:sz w:val="28"/>
          <w:szCs w:val="28"/>
        </w:rPr>
        <w:t>«</w:t>
      </w:r>
      <w:r w:rsidRPr="0086611F">
        <w:rPr>
          <w:sz w:val="28"/>
          <w:szCs w:val="28"/>
        </w:rPr>
        <w:t xml:space="preserve">Расчетный размер компенсации на оплату </w:t>
      </w:r>
      <w:r w:rsidRPr="0060526F">
        <w:rPr>
          <w:sz w:val="28"/>
          <w:szCs w:val="28"/>
        </w:rPr>
        <w:t>твердого топлива в целях печного отопления жилого помещения (угля, дров) (С</w:t>
      </w:r>
      <w:r w:rsidRPr="0060526F">
        <w:rPr>
          <w:sz w:val="28"/>
          <w:szCs w:val="28"/>
          <w:vertAlign w:val="subscript"/>
        </w:rPr>
        <w:t>тт</w:t>
      </w:r>
      <w:r w:rsidRPr="0060526F">
        <w:rPr>
          <w:sz w:val="28"/>
          <w:szCs w:val="28"/>
        </w:rPr>
        <w:t>)</w:t>
      </w:r>
      <w:r w:rsidRPr="0086611F">
        <w:rPr>
          <w:sz w:val="28"/>
          <w:szCs w:val="28"/>
        </w:rPr>
        <w:t xml:space="preserve"> определяется</w:t>
      </w:r>
      <w:r w:rsidRPr="0086611F">
        <w:rPr>
          <w:sz w:val="28"/>
          <w:szCs w:val="28"/>
          <w:vertAlign w:val="subscript"/>
        </w:rPr>
        <w:t xml:space="preserve"> </w:t>
      </w:r>
      <w:r w:rsidRPr="0086611F">
        <w:rPr>
          <w:sz w:val="28"/>
          <w:szCs w:val="28"/>
        </w:rPr>
        <w:t>по формуле:</w:t>
      </w:r>
    </w:p>
    <w:p w:rsidR="0060526F" w:rsidRPr="0060526F" w:rsidRDefault="00AC6771" w:rsidP="00894E7A">
      <w:pPr>
        <w:pStyle w:val="210"/>
        <w:shd w:val="clear" w:color="auto" w:fill="auto"/>
        <w:spacing w:before="360" w:after="360"/>
        <w:ind w:firstLine="709"/>
        <w:jc w:val="center"/>
      </w:pPr>
      <m:oMath>
        <m:sSub>
          <m:sSubPr>
            <m:ctrlPr>
              <w:rPr>
                <w:rFonts w:ascii="Cambria Math" w:hAnsi="Cambria Math"/>
                <w:b/>
                <w:bCs/>
                <w:color w:val="000000"/>
                <w:sz w:val="32"/>
                <w:szCs w:val="32"/>
              </w:rPr>
            </m:ctrlPr>
          </m:sSubPr>
          <m:e>
            <m:r>
              <m:rPr>
                <m:sty m:val="b"/>
              </m:rPr>
              <w:rPr>
                <w:rFonts w:ascii="Cambria Math" w:hAnsi="Cambria Math"/>
                <w:color w:val="000000"/>
                <w:sz w:val="32"/>
                <w:szCs w:val="32"/>
              </w:rPr>
              <m:t xml:space="preserve">С </m:t>
            </m:r>
          </m:e>
          <m:sub>
            <m:r>
              <m:rPr>
                <m:sty m:val="bi"/>
              </m:rPr>
              <w:rPr>
                <w:rFonts w:ascii="Cambria Math" w:hAnsi="Cambria Math"/>
                <w:color w:val="000000"/>
                <w:sz w:val="32"/>
                <w:szCs w:val="32"/>
              </w:rPr>
              <m:t>тт</m:t>
            </m:r>
          </m:sub>
        </m:sSub>
        <m:r>
          <m:rPr>
            <m:sty m:val="b"/>
          </m:rPr>
          <w:rPr>
            <w:rFonts w:ascii="Cambria Math" w:hAnsi="Cambria Math"/>
            <w:sz w:val="32"/>
            <w:szCs w:val="32"/>
          </w:rPr>
          <m:t xml:space="preserve">= </m:t>
        </m:r>
        <m:sSub>
          <m:sSubPr>
            <m:ctrlPr>
              <w:rPr>
                <w:rFonts w:ascii="Cambria Math" w:hAnsi="Cambria Math"/>
                <w:b/>
                <w:bCs/>
              </w:rPr>
            </m:ctrlPr>
          </m:sSubPr>
          <m:e>
            <m:r>
              <m:rPr>
                <m:sty m:val="b"/>
              </m:rPr>
              <w:rPr>
                <w:rFonts w:ascii="Cambria Math" w:hAnsi="Cambria Math"/>
              </w:rPr>
              <m:t>Vр</m:t>
            </m:r>
          </m:e>
          <m:sub>
            <m:r>
              <m:rPr>
                <m:sty m:val="bi"/>
              </m:rPr>
              <w:rPr>
                <w:rFonts w:ascii="Cambria Math" w:hAnsi="Cambria Math"/>
              </w:rPr>
              <m:t>тт</m:t>
            </m:r>
          </m:sub>
        </m:sSub>
        <m:r>
          <m:rPr>
            <m:sty m:val="b"/>
          </m:rPr>
          <w:rPr>
            <w:rFonts w:ascii="Cambria Math" w:hAnsi="Cambria Math"/>
          </w:rPr>
          <m:t>*(</m:t>
        </m:r>
        <m:r>
          <m:rPr>
            <m:sty m:val="b"/>
          </m:rPr>
          <w:rPr>
            <w:rFonts w:ascii="Cambria Math" w:hAnsi="Cambria Math"/>
            <w:color w:val="000000"/>
          </w:rPr>
          <m:t>Т</m:t>
        </m:r>
        <m:sSub>
          <m:sSubPr>
            <m:ctrlPr>
              <w:rPr>
                <w:rFonts w:ascii="Cambria Math" w:hAnsi="Cambria Math"/>
                <w:b/>
                <w:bCs/>
                <w:color w:val="000000"/>
              </w:rPr>
            </m:ctrlPr>
          </m:sSubPr>
          <m:e>
            <m:r>
              <m:rPr>
                <m:sty m:val="b"/>
              </m:rPr>
              <w:rPr>
                <w:rFonts w:ascii="Cambria Math" w:hAnsi="Cambria Math"/>
                <w:color w:val="000000"/>
              </w:rPr>
              <m:t>р</m:t>
            </m:r>
          </m:e>
          <m:sub>
            <m:r>
              <m:rPr>
                <m:sty m:val="bi"/>
              </m:rPr>
              <w:rPr>
                <w:rFonts w:ascii="Cambria Math" w:hAnsi="Cambria Math"/>
                <w:color w:val="000000"/>
              </w:rPr>
              <m:t>тт</m:t>
            </m:r>
          </m:sub>
        </m:sSub>
        <m:r>
          <m:rPr>
            <m:sty m:val="b"/>
          </m:rPr>
          <w:rPr>
            <w:rFonts w:ascii="Cambria Math" w:hAnsi="Cambria Math"/>
            <w:color w:val="000000"/>
          </w:rPr>
          <m:t xml:space="preserve"> - </m:t>
        </m:r>
        <m:sSub>
          <m:sSubPr>
            <m:ctrlPr>
              <w:rPr>
                <w:rFonts w:ascii="Cambria Math" w:hAnsi="Cambria Math"/>
                <w:b/>
                <w:vertAlign w:val="subscript"/>
              </w:rPr>
            </m:ctrlPr>
          </m:sSubPr>
          <m:e>
            <m:sSup>
              <m:sSupPr>
                <m:ctrlPr>
                  <w:rPr>
                    <w:rFonts w:ascii="Cambria Math" w:hAnsi="Cambria Math"/>
                    <w:b/>
                    <w:i/>
                    <w:vertAlign w:val="subscript"/>
                  </w:rPr>
                </m:ctrlPr>
              </m:sSupPr>
              <m:e>
                <m:r>
                  <m:rPr>
                    <m:sty m:val="bi"/>
                  </m:rPr>
                  <w:rPr>
                    <w:rFonts w:ascii="Cambria Math" w:hAnsi="Cambria Math"/>
                    <w:vertAlign w:val="subscript"/>
                  </w:rPr>
                  <m:t>Т</m:t>
                </m:r>
              </m:e>
              <m:sup>
                <m:r>
                  <m:rPr>
                    <m:sty m:val="bi"/>
                  </m:rPr>
                  <w:rPr>
                    <w:rFonts w:ascii="Cambria Math" w:hAnsi="Cambria Math"/>
                    <w:vertAlign w:val="subscript"/>
                  </w:rPr>
                  <m:t>доп</m:t>
                </m:r>
              </m:sup>
            </m:sSup>
          </m:e>
          <m:sub>
            <m:r>
              <m:rPr>
                <m:sty m:val="bi"/>
              </m:rPr>
              <w:rPr>
                <w:rFonts w:ascii="Cambria Math" w:hAnsi="Cambria Math"/>
                <w:vertAlign w:val="subscript"/>
              </w:rPr>
              <m:t>тт</m:t>
            </m:r>
          </m:sub>
        </m:sSub>
        <m:r>
          <m:rPr>
            <m:sty m:val="b"/>
          </m:rPr>
          <w:rPr>
            <w:rFonts w:ascii="Cambria Math" w:hAnsi="Cambria Math"/>
            <w:color w:val="000000"/>
          </w:rPr>
          <m:t>)</m:t>
        </m:r>
      </m:oMath>
      <w:r w:rsidR="0060526F" w:rsidRPr="00894E7A">
        <w:rPr>
          <w:b/>
          <w:sz w:val="32"/>
          <w:szCs w:val="32"/>
        </w:rPr>
        <w:t xml:space="preserve"> </w:t>
      </w:r>
      <w:r w:rsidR="0060526F" w:rsidRPr="0060526F">
        <w:rPr>
          <w:sz w:val="32"/>
          <w:szCs w:val="32"/>
        </w:rPr>
        <w:t>, где:</w:t>
      </w:r>
    </w:p>
    <w:p w:rsidR="0060526F" w:rsidRPr="0060526F" w:rsidRDefault="0060526F" w:rsidP="0060526F">
      <w:pPr>
        <w:pStyle w:val="210"/>
        <w:shd w:val="clear" w:color="auto" w:fill="auto"/>
        <w:spacing w:before="0"/>
        <w:ind w:firstLine="709"/>
        <w:rPr>
          <w:rStyle w:val="30"/>
          <w:b w:val="0"/>
          <w:color w:val="000000"/>
        </w:rPr>
      </w:pPr>
      <w:r w:rsidRPr="0060526F">
        <w:rPr>
          <w:rStyle w:val="30"/>
          <w:b w:val="0"/>
          <w:color w:val="000000"/>
          <w:lang w:val="en-US"/>
        </w:rPr>
        <w:t>V</w:t>
      </w:r>
      <w:r w:rsidRPr="0060526F">
        <w:rPr>
          <w:rStyle w:val="30"/>
          <w:b w:val="0"/>
          <w:color w:val="000000"/>
        </w:rPr>
        <w:t>р</w:t>
      </w:r>
      <w:r w:rsidRPr="0060526F">
        <w:rPr>
          <w:rStyle w:val="30"/>
          <w:b w:val="0"/>
          <w:color w:val="000000"/>
          <w:vertAlign w:val="subscript"/>
        </w:rPr>
        <w:t>тт</w:t>
      </w:r>
      <w:r w:rsidRPr="0060526F">
        <w:rPr>
          <w:rStyle w:val="30"/>
          <w:b w:val="0"/>
          <w:color w:val="000000"/>
        </w:rPr>
        <w:t xml:space="preserve"> – расчетный объем потребления твердого топлива </w:t>
      </w:r>
      <w:r w:rsidRPr="0060526F">
        <w:t>в целях печного отопления жилого помещения в расчетном месяце. При расчете компенсации на дрова расчетный объем потребления учитывается в плотной массе, т.е. в случае приобретения дров в складочной массе к фактическому объему приобретения применяется коэффициент перевода в плотную массу 0,7</w:t>
      </w:r>
      <w:r w:rsidRPr="0060526F">
        <w:rPr>
          <w:rStyle w:val="30"/>
          <w:b w:val="0"/>
          <w:color w:val="000000"/>
        </w:rPr>
        <w:t>;</w:t>
      </w:r>
    </w:p>
    <w:p w:rsidR="0060526F" w:rsidRPr="0060526F" w:rsidRDefault="0060526F" w:rsidP="0060526F">
      <w:pPr>
        <w:pStyle w:val="210"/>
        <w:shd w:val="clear" w:color="auto" w:fill="auto"/>
        <w:spacing w:before="0"/>
        <w:ind w:firstLine="709"/>
        <w:rPr>
          <w:rStyle w:val="21"/>
          <w:color w:val="000000"/>
        </w:rPr>
      </w:pPr>
      <w:r w:rsidRPr="0060526F">
        <w:rPr>
          <w:rStyle w:val="22"/>
          <w:b w:val="0"/>
          <w:bCs/>
          <w:color w:val="000000"/>
        </w:rPr>
        <w:t>Т</w:t>
      </w:r>
      <w:r w:rsidRPr="0060526F">
        <w:rPr>
          <w:rStyle w:val="21"/>
          <w:color w:val="000000"/>
        </w:rPr>
        <w:t>р</w:t>
      </w:r>
      <w:r w:rsidRPr="0060526F">
        <w:rPr>
          <w:rStyle w:val="30"/>
          <w:b w:val="0"/>
          <w:vertAlign w:val="subscript"/>
        </w:rPr>
        <w:t>тт</w:t>
      </w:r>
      <w:r w:rsidRPr="0060526F">
        <w:rPr>
          <w:rStyle w:val="21"/>
          <w:color w:val="000000"/>
        </w:rPr>
        <w:t xml:space="preserve"> – цена за твердое топливо (уголь, дрова) в соответствии с платежными документами, представленными согласно п. 4.1.4., 4.1.5 настоящего Положения, не превышающая утвержденную на расчетный месяц цену за твердое топливо (уголь, дрова), утвержденную для  муниципального образования город Белокуриха Алтайского края управлением Алтайского края по государственному регулированию цен и тарифов (руб.);</w:t>
      </w:r>
    </w:p>
    <w:p w:rsidR="0060526F" w:rsidRPr="0060526F" w:rsidRDefault="0060526F" w:rsidP="0060526F">
      <w:pPr>
        <w:pStyle w:val="210"/>
        <w:shd w:val="clear" w:color="auto" w:fill="auto"/>
        <w:spacing w:before="0"/>
        <w:ind w:firstLine="709"/>
        <w:rPr>
          <w:rStyle w:val="21"/>
          <w:color w:val="000000"/>
        </w:rPr>
      </w:pPr>
      <w:r w:rsidRPr="0060526F">
        <w:rPr>
          <w:rStyle w:val="3"/>
          <w:b w:val="0"/>
          <w:bCs/>
          <w:color w:val="000000"/>
        </w:rPr>
        <w:t>Т</w:t>
      </w:r>
      <w:r w:rsidRPr="0060526F">
        <w:rPr>
          <w:vertAlign w:val="superscript"/>
        </w:rPr>
        <w:t>доп</w:t>
      </w:r>
      <w:r w:rsidRPr="0060526F">
        <w:rPr>
          <w:rStyle w:val="30"/>
          <w:b w:val="0"/>
          <w:vertAlign w:val="subscript"/>
        </w:rPr>
        <w:t>тт</w:t>
      </w:r>
      <w:r w:rsidRPr="0060526F">
        <w:rPr>
          <w:b/>
          <w:vertAlign w:val="subscript"/>
        </w:rPr>
        <w:t xml:space="preserve"> </w:t>
      </w:r>
      <w:r w:rsidRPr="0060526F">
        <w:rPr>
          <w:b/>
        </w:rPr>
        <w:t xml:space="preserve">– </w:t>
      </w:r>
      <w:r w:rsidRPr="0060526F">
        <w:rPr>
          <w:rStyle w:val="21"/>
          <w:color w:val="000000"/>
        </w:rPr>
        <w:t>расчетная цена за твердое топливо (уголь, дрова), обеспечивающая</w:t>
      </w:r>
      <w:r>
        <w:rPr>
          <w:rStyle w:val="21"/>
          <w:color w:val="000000"/>
        </w:rPr>
        <w:t xml:space="preserve"> </w:t>
      </w:r>
      <w:r w:rsidRPr="0060526F">
        <w:rPr>
          <w:rStyle w:val="21"/>
          <w:color w:val="000000"/>
        </w:rPr>
        <w:lastRenderedPageBreak/>
        <w:t xml:space="preserve">в расчетном месяце соблюдение на территории муниципального образования город Белокуриха Алтайского края предельного индекса изменения размера платы граждан за коммунальные услуги, </w:t>
      </w:r>
      <w:r w:rsidRPr="0060526F">
        <w:t xml:space="preserve">утвержденного указом Губернатора Алтайского края для муниципального образования город Белокуриха Алтайского края </w:t>
      </w:r>
      <w:r w:rsidRPr="0060526F">
        <w:rPr>
          <w:rStyle w:val="21"/>
          <w:color w:val="000000"/>
        </w:rPr>
        <w:t>(руб.)</w:t>
      </w:r>
      <w:r w:rsidRPr="0060526F">
        <w:t xml:space="preserve">, </w:t>
      </w:r>
      <w:r w:rsidRPr="0060526F">
        <w:rPr>
          <w:rStyle w:val="21"/>
          <w:color w:val="000000"/>
        </w:rPr>
        <w:t>рассчитывается по формуле:</w:t>
      </w:r>
    </w:p>
    <w:p w:rsidR="0060526F" w:rsidRPr="00894E7A" w:rsidRDefault="0060526F" w:rsidP="00894E7A">
      <w:pPr>
        <w:pStyle w:val="31"/>
        <w:shd w:val="clear" w:color="auto" w:fill="auto"/>
        <w:spacing w:before="240" w:after="240"/>
        <w:ind w:firstLine="709"/>
        <w:rPr>
          <w:rStyle w:val="3"/>
          <w:bCs w:val="0"/>
          <w:color w:val="000000"/>
        </w:rPr>
      </w:pPr>
      <w:r w:rsidRPr="00894E7A">
        <w:rPr>
          <w:rStyle w:val="3"/>
          <w:bCs w:val="0"/>
          <w:color w:val="000000"/>
        </w:rPr>
        <w:t>Т</w:t>
      </w:r>
      <w:r w:rsidRPr="00894E7A">
        <w:rPr>
          <w:vertAlign w:val="superscript"/>
        </w:rPr>
        <w:t>доп</w:t>
      </w:r>
      <w:r w:rsidRPr="00894E7A">
        <w:rPr>
          <w:rStyle w:val="30"/>
          <w:vertAlign w:val="subscript"/>
        </w:rPr>
        <w:t>тт</w:t>
      </w:r>
      <w:r w:rsidRPr="00894E7A">
        <w:rPr>
          <w:rStyle w:val="3"/>
          <w:bCs w:val="0"/>
          <w:color w:val="000000"/>
        </w:rPr>
        <w:t xml:space="preserve"> = Тб</w:t>
      </w:r>
      <w:r w:rsidRPr="00894E7A">
        <w:rPr>
          <w:rStyle w:val="3"/>
          <w:bCs w:val="0"/>
          <w:color w:val="000000"/>
          <w:vertAlign w:val="subscript"/>
        </w:rPr>
        <w:t>тт</w:t>
      </w:r>
      <w:r w:rsidRPr="00894E7A">
        <w:rPr>
          <w:rStyle w:val="3"/>
          <w:bCs w:val="0"/>
          <w:color w:val="000000"/>
        </w:rPr>
        <w:t xml:space="preserve"> </w:t>
      </w:r>
      <w:r w:rsidRPr="00894E7A">
        <w:rPr>
          <w:rStyle w:val="3"/>
          <w:bCs w:val="0"/>
        </w:rPr>
        <w:t>* (100%+</w:t>
      </w:r>
      <w:r w:rsidRPr="00894E7A">
        <w:rPr>
          <w:noProof/>
          <w:position w:val="-12"/>
        </w:rPr>
        <w:drawing>
          <wp:inline distT="0" distB="0" distL="0" distR="0">
            <wp:extent cx="771525" cy="323850"/>
            <wp:effectExtent l="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771525" cy="323850"/>
                    </a:xfrm>
                    <a:prstGeom prst="rect">
                      <a:avLst/>
                    </a:prstGeom>
                    <a:noFill/>
                    <a:ln w="9525">
                      <a:noFill/>
                      <a:miter lim="800000"/>
                      <a:headEnd/>
                      <a:tailEnd/>
                    </a:ln>
                  </pic:spPr>
                </pic:pic>
              </a:graphicData>
            </a:graphic>
          </wp:inline>
        </w:drawing>
      </w:r>
      <w:r w:rsidR="00AC6771" w:rsidRPr="00894E7A">
        <w:rPr>
          <w:rStyle w:val="3"/>
          <w:bCs w:val="0"/>
          <w:sz w:val="32"/>
          <w:szCs w:val="32"/>
        </w:rPr>
        <w:fldChar w:fldCharType="begin"/>
      </w:r>
      <w:r w:rsidRPr="00894E7A">
        <w:rPr>
          <w:rStyle w:val="3"/>
          <w:bCs w:val="0"/>
          <w:sz w:val="32"/>
          <w:szCs w:val="32"/>
        </w:rPr>
        <w:instrText xml:space="preserve"> QUOTE </w:instrText>
      </w:r>
      <m:oMath>
        <m:f>
          <m:fPr>
            <m:ctrlPr>
              <w:rPr>
                <w:rFonts w:ascii="Cambria Math" w:hAnsi="Cambria Math"/>
                <w:sz w:val="32"/>
                <w:szCs w:val="32"/>
              </w:rPr>
            </m:ctrlPr>
          </m:fPr>
          <m:num>
            <m:r>
              <m:rPr>
                <m:sty m:val="b"/>
              </m:rPr>
              <w:rPr>
                <w:rFonts w:ascii="Cambria Math" w:hAnsi="Cambria Math"/>
                <w:sz w:val="32"/>
                <w:szCs w:val="32"/>
              </w:rPr>
              <m:t>100%+</m:t>
            </m:r>
            <m:sSubSup>
              <m:sSubSupPr>
                <m:ctrlPr>
                  <w:rPr>
                    <w:rFonts w:ascii="Cambria Math" w:hAnsi="Cambria Math"/>
                    <w:sz w:val="32"/>
                    <w:szCs w:val="32"/>
                  </w:rPr>
                </m:ctrlPr>
              </m:sSubSupPr>
              <m:e>
                <m:r>
                  <m:rPr>
                    <m:sty m:val="b"/>
                  </m:rPr>
                  <w:rPr>
                    <w:rFonts w:ascii="Cambria Math" w:hAnsi="Cambria Math"/>
                    <w:sz w:val="32"/>
                    <w:szCs w:val="32"/>
                  </w:rPr>
                  <m:t>ИКУ</m:t>
                </m:r>
              </m:e>
              <m:sub>
                <m:r>
                  <m:rPr>
                    <m:sty m:val="bi"/>
                  </m:rPr>
                  <w:rPr>
                    <w:rFonts w:ascii="Cambria Math" w:hAnsi="Cambria Math"/>
                    <w:sz w:val="32"/>
                    <w:szCs w:val="32"/>
                  </w:rPr>
                  <m:t>макс</m:t>
                </m:r>
              </m:sub>
              <m:sup>
                <m:r>
                  <m:rPr>
                    <m:sty m:val="bi"/>
                  </m:rPr>
                  <w:rPr>
                    <w:rFonts w:ascii="Cambria Math" w:hAnsi="Cambria Math"/>
                    <w:sz w:val="32"/>
                    <w:szCs w:val="32"/>
                  </w:rPr>
                  <m:t>мо</m:t>
                </m:r>
              </m:sup>
            </m:sSubSup>
          </m:num>
          <m:den>
            <m:r>
              <m:rPr>
                <m:sty m:val="b"/>
              </m:rPr>
              <w:rPr>
                <w:rFonts w:ascii="Cambria Math" w:hAnsi="Cambria Math"/>
                <w:sz w:val="32"/>
                <w:szCs w:val="32"/>
              </w:rPr>
              <m:t>100%</m:t>
            </m:r>
          </m:den>
        </m:f>
        <m:r>
          <m:rPr>
            <m:sty m:val="bi"/>
          </m:rPr>
          <w:rPr>
            <w:rFonts w:ascii="Cambria Math" w:hAnsi="Cambria Math"/>
            <w:sz w:val="32"/>
            <w:szCs w:val="32"/>
          </w:rPr>
          <m:t xml:space="preserve"> </m:t>
        </m:r>
      </m:oMath>
      <w:r w:rsidRPr="00894E7A">
        <w:rPr>
          <w:rStyle w:val="3"/>
          <w:bCs w:val="0"/>
          <w:sz w:val="32"/>
          <w:szCs w:val="32"/>
        </w:rPr>
        <w:instrText xml:space="preserve"> </w:instrText>
      </w:r>
      <w:r w:rsidR="00AC6771" w:rsidRPr="00894E7A">
        <w:rPr>
          <w:rStyle w:val="3"/>
          <w:bCs w:val="0"/>
          <w:sz w:val="32"/>
          <w:szCs w:val="32"/>
        </w:rPr>
        <w:fldChar w:fldCharType="separate"/>
      </w:r>
      <w:r w:rsidRPr="00894E7A">
        <w:rPr>
          <w:position w:val="-6"/>
        </w:rPr>
        <w:t xml:space="preserve">) / </w:t>
      </w:r>
      <w:r w:rsidRPr="00894E7A">
        <w:rPr>
          <w:b w:val="0"/>
          <w:position w:val="-6"/>
        </w:rPr>
        <w:t>100%</w:t>
      </w:r>
      <w:r w:rsidR="00AC6771" w:rsidRPr="00894E7A">
        <w:rPr>
          <w:rStyle w:val="3"/>
          <w:bCs w:val="0"/>
          <w:sz w:val="32"/>
          <w:szCs w:val="32"/>
        </w:rPr>
        <w:fldChar w:fldCharType="end"/>
      </w:r>
      <w:r w:rsidR="00AC6771" w:rsidRPr="00894E7A">
        <w:rPr>
          <w:rStyle w:val="3"/>
          <w:bCs w:val="0"/>
          <w:sz w:val="32"/>
          <w:szCs w:val="32"/>
        </w:rPr>
        <w:fldChar w:fldCharType="begin"/>
      </w:r>
      <w:r w:rsidRPr="00894E7A">
        <w:rPr>
          <w:rStyle w:val="3"/>
          <w:bCs w:val="0"/>
          <w:sz w:val="32"/>
          <w:szCs w:val="32"/>
        </w:rPr>
        <w:instrText xml:space="preserve"> QUOTE </w:instrText>
      </w:r>
      <m:oMath>
        <m:f>
          <m:fPr>
            <m:ctrlPr>
              <w:rPr>
                <w:rFonts w:ascii="Cambria Math" w:hAnsi="Cambria Math"/>
                <w:sz w:val="32"/>
                <w:szCs w:val="32"/>
              </w:rPr>
            </m:ctrlPr>
          </m:fPr>
          <m:num>
            <m:r>
              <m:rPr>
                <m:sty m:val="b"/>
              </m:rPr>
              <w:rPr>
                <w:rFonts w:ascii="Cambria Math" w:hAnsi="Cambria Math"/>
                <w:sz w:val="32"/>
                <w:szCs w:val="32"/>
              </w:rPr>
              <m:t>100%+</m:t>
            </m:r>
            <m:sSubSup>
              <m:sSubSupPr>
                <m:ctrlPr>
                  <w:rPr>
                    <w:rFonts w:ascii="Cambria Math" w:hAnsi="Cambria Math"/>
                    <w:sz w:val="32"/>
                    <w:szCs w:val="32"/>
                  </w:rPr>
                </m:ctrlPr>
              </m:sSubSupPr>
              <m:e>
                <m:r>
                  <m:rPr>
                    <m:sty m:val="b"/>
                  </m:rPr>
                  <w:rPr>
                    <w:rFonts w:ascii="Cambria Math" w:hAnsi="Cambria Math"/>
                    <w:sz w:val="32"/>
                    <w:szCs w:val="32"/>
                  </w:rPr>
                  <m:t>ИКУ</m:t>
                </m:r>
              </m:e>
              <m:sub>
                <m:r>
                  <m:rPr>
                    <m:sty m:val="bi"/>
                  </m:rPr>
                  <w:rPr>
                    <w:rFonts w:ascii="Cambria Math" w:hAnsi="Cambria Math"/>
                    <w:sz w:val="32"/>
                    <w:szCs w:val="32"/>
                  </w:rPr>
                  <m:t>макс</m:t>
                </m:r>
              </m:sub>
              <m:sup>
                <m:r>
                  <m:rPr>
                    <m:sty m:val="bi"/>
                  </m:rPr>
                  <w:rPr>
                    <w:rFonts w:ascii="Cambria Math" w:hAnsi="Cambria Math"/>
                    <w:sz w:val="32"/>
                    <w:szCs w:val="32"/>
                  </w:rPr>
                  <m:t>мо</m:t>
                </m:r>
              </m:sup>
            </m:sSubSup>
          </m:num>
          <m:den>
            <m:r>
              <m:rPr>
                <m:sty m:val="b"/>
              </m:rPr>
              <w:rPr>
                <w:rFonts w:ascii="Cambria Math" w:hAnsi="Cambria Math"/>
                <w:sz w:val="32"/>
                <w:szCs w:val="32"/>
              </w:rPr>
              <m:t>100%</m:t>
            </m:r>
          </m:den>
        </m:f>
        <m:r>
          <m:rPr>
            <m:sty m:val="bi"/>
          </m:rPr>
          <w:rPr>
            <w:rFonts w:ascii="Cambria Math" w:hAnsi="Cambria Math"/>
            <w:sz w:val="32"/>
            <w:szCs w:val="32"/>
          </w:rPr>
          <m:t xml:space="preserve"> </m:t>
        </m:r>
      </m:oMath>
      <w:r w:rsidRPr="00894E7A">
        <w:rPr>
          <w:rStyle w:val="3"/>
          <w:bCs w:val="0"/>
          <w:sz w:val="32"/>
          <w:szCs w:val="32"/>
        </w:rPr>
        <w:instrText xml:space="preserve"> </w:instrText>
      </w:r>
      <w:r w:rsidR="00AC6771" w:rsidRPr="00894E7A">
        <w:rPr>
          <w:rStyle w:val="3"/>
          <w:bCs w:val="0"/>
          <w:sz w:val="32"/>
          <w:szCs w:val="32"/>
        </w:rPr>
        <w:fldChar w:fldCharType="end"/>
      </w:r>
      <w:r w:rsidRPr="00894E7A">
        <w:rPr>
          <w:rStyle w:val="3"/>
          <w:bCs w:val="0"/>
          <w:sz w:val="32"/>
          <w:szCs w:val="32"/>
        </w:rPr>
        <w:t xml:space="preserve">, </w:t>
      </w:r>
      <w:r w:rsidRPr="00894E7A">
        <w:rPr>
          <w:rStyle w:val="3"/>
          <w:bCs w:val="0"/>
        </w:rPr>
        <w:t>где:</w:t>
      </w:r>
    </w:p>
    <w:p w:rsidR="0060526F" w:rsidRPr="0060526F" w:rsidRDefault="0060526F" w:rsidP="0060526F">
      <w:pPr>
        <w:pStyle w:val="210"/>
        <w:shd w:val="clear" w:color="auto" w:fill="auto"/>
        <w:spacing w:before="0"/>
        <w:ind w:firstLine="709"/>
      </w:pPr>
      <w:r w:rsidRPr="0060526F">
        <w:rPr>
          <w:rStyle w:val="22"/>
          <w:b w:val="0"/>
          <w:bCs/>
          <w:color w:val="000000"/>
        </w:rPr>
        <w:t>Тб</w:t>
      </w:r>
      <w:r w:rsidRPr="0060526F">
        <w:rPr>
          <w:rStyle w:val="3"/>
          <w:b w:val="0"/>
          <w:bCs/>
          <w:color w:val="000000"/>
          <w:vertAlign w:val="subscript"/>
        </w:rPr>
        <w:t>тт</w:t>
      </w:r>
      <w:r w:rsidRPr="0060526F">
        <w:rPr>
          <w:rStyle w:val="22"/>
          <w:b w:val="0"/>
          <w:bCs/>
          <w:color w:val="000000"/>
        </w:rPr>
        <w:t xml:space="preserve"> </w:t>
      </w:r>
      <w:r w:rsidRPr="0060526F">
        <w:rPr>
          <w:rStyle w:val="21"/>
          <w:color w:val="000000"/>
        </w:rPr>
        <w:t>– цена за твердое топливо (уголь, дрова) за базовый месяц с учетом предоставляемых с целью соблюдения предельного индекса компенсаций в базовом периоде за единицу коммунальной услуги при их наличии (руб.);</w:t>
      </w:r>
    </w:p>
    <w:p w:rsidR="0060526F" w:rsidRPr="0060526F" w:rsidRDefault="0060526F" w:rsidP="0060526F">
      <w:pPr>
        <w:pStyle w:val="210"/>
        <w:shd w:val="clear" w:color="auto" w:fill="auto"/>
        <w:spacing w:before="0"/>
        <w:ind w:firstLine="709"/>
      </w:pPr>
      <w:r w:rsidRPr="0060526F">
        <w:rPr>
          <w:rStyle w:val="21"/>
          <w:color w:val="000000"/>
        </w:rPr>
        <w:t xml:space="preserve">Расчетным месяцем при определении размера </w:t>
      </w:r>
      <w:r w:rsidRPr="0060526F">
        <w:t xml:space="preserve">компенсации на оплату </w:t>
      </w:r>
      <w:r w:rsidRPr="0060526F">
        <w:rPr>
          <w:rStyle w:val="21"/>
          <w:color w:val="000000"/>
        </w:rPr>
        <w:t>твердого топлива (уголь, дрова) является месяц, в котором Получатель приобрел его в целях печного отопления жилого помещения.</w:t>
      </w:r>
    </w:p>
    <w:p w:rsidR="0060526F" w:rsidRPr="0060526F" w:rsidRDefault="0060526F" w:rsidP="0060526F">
      <w:pPr>
        <w:pStyle w:val="210"/>
        <w:shd w:val="clear" w:color="auto" w:fill="auto"/>
        <w:spacing w:before="0"/>
        <w:ind w:firstLine="709"/>
      </w:pPr>
      <w:r w:rsidRPr="0060526F">
        <w:t>Размер компенсации на оплату твердого топлива в целях печного отопления жилого помещения рассчитывается:</w:t>
      </w:r>
    </w:p>
    <w:p w:rsidR="0060526F" w:rsidRPr="0060526F" w:rsidRDefault="0060526F" w:rsidP="0060526F">
      <w:pPr>
        <w:pStyle w:val="210"/>
        <w:shd w:val="clear" w:color="auto" w:fill="auto"/>
        <w:spacing w:before="0"/>
        <w:ind w:firstLine="709"/>
      </w:pPr>
      <w:r w:rsidRPr="0060526F">
        <w:t>- в</w:t>
      </w:r>
      <w:r w:rsidRPr="0060526F">
        <w:rPr>
          <w:rStyle w:val="21"/>
        </w:rPr>
        <w:t xml:space="preserve"> пределах утвержденных предельных максимальных цен на </w:t>
      </w:r>
      <w:r w:rsidRPr="0060526F">
        <w:t>твердое топливо (уголь, дрова);</w:t>
      </w:r>
    </w:p>
    <w:p w:rsidR="0060526F" w:rsidRPr="0060526F" w:rsidRDefault="0060526F" w:rsidP="0060526F">
      <w:pPr>
        <w:pStyle w:val="210"/>
        <w:shd w:val="clear" w:color="auto" w:fill="auto"/>
        <w:spacing w:before="0"/>
        <w:ind w:firstLine="709"/>
        <w:rPr>
          <w:rStyle w:val="21"/>
          <w:color w:val="000000"/>
        </w:rPr>
      </w:pPr>
      <w:r w:rsidRPr="0060526F">
        <w:t xml:space="preserve">- исходя из фактических объемов потребления, но не выше утвержденных норм твердого топлива (угля, дров) для продажи населению в соответствии с постановлением Алтайского краевого </w:t>
      </w:r>
      <w:r w:rsidRPr="0060526F">
        <w:rPr>
          <w:rStyle w:val="21"/>
          <w:color w:val="000000"/>
        </w:rPr>
        <w:t xml:space="preserve">Законодательного Собрания </w:t>
      </w:r>
      <w:r w:rsidR="00ED2653">
        <w:rPr>
          <w:rStyle w:val="21"/>
          <w:color w:val="000000"/>
        </w:rPr>
        <w:t xml:space="preserve">                   </w:t>
      </w:r>
      <w:r w:rsidRPr="0060526F">
        <w:rPr>
          <w:rStyle w:val="21"/>
          <w:color w:val="000000"/>
        </w:rPr>
        <w:t xml:space="preserve">от 30.04.2015 № 108 «О нормах твердого топлива для продажи населению, </w:t>
      </w:r>
      <w:r w:rsidRPr="0060526F">
        <w:rPr>
          <w:rStyle w:val="21"/>
        </w:rPr>
        <w:t>используемых при предоставлении мер социальной поддержки»</w:t>
      </w:r>
      <w:r w:rsidRPr="0060526F">
        <w:rPr>
          <w:rStyle w:val="21"/>
          <w:color w:val="000000"/>
        </w:rPr>
        <w:t>:</w:t>
      </w:r>
    </w:p>
    <w:p w:rsidR="0060526F" w:rsidRPr="0060526F" w:rsidRDefault="0060526F" w:rsidP="0060526F">
      <w:pPr>
        <w:pStyle w:val="af2"/>
        <w:suppressAutoHyphens/>
        <w:ind w:left="0" w:firstLine="720"/>
        <w:jc w:val="both"/>
        <w:rPr>
          <w:sz w:val="28"/>
          <w:szCs w:val="28"/>
        </w:rPr>
      </w:pPr>
      <w:r w:rsidRPr="0060526F">
        <w:rPr>
          <w:sz w:val="28"/>
          <w:szCs w:val="28"/>
        </w:rPr>
        <w:t>каменный уголь – 64,0 килограмма на один квадратный метр общей площади жилого помещения в год;</w:t>
      </w:r>
    </w:p>
    <w:p w:rsidR="0060526F" w:rsidRPr="0060526F" w:rsidRDefault="0060526F" w:rsidP="0060526F">
      <w:pPr>
        <w:pStyle w:val="af2"/>
        <w:suppressAutoHyphens/>
        <w:ind w:left="0" w:firstLine="720"/>
        <w:jc w:val="both"/>
        <w:rPr>
          <w:sz w:val="28"/>
          <w:szCs w:val="28"/>
        </w:rPr>
      </w:pPr>
      <w:r w:rsidRPr="0060526F">
        <w:rPr>
          <w:sz w:val="28"/>
          <w:szCs w:val="28"/>
        </w:rPr>
        <w:t>бурый уголь – 88,0 килограмм на один квадратный метр общей площади жилого помещения в год;</w:t>
      </w:r>
    </w:p>
    <w:p w:rsidR="0060526F" w:rsidRPr="0060526F" w:rsidRDefault="0060526F" w:rsidP="0060526F">
      <w:pPr>
        <w:pStyle w:val="af2"/>
        <w:suppressAutoHyphens/>
        <w:ind w:left="0" w:firstLine="720"/>
        <w:jc w:val="both"/>
        <w:rPr>
          <w:sz w:val="28"/>
          <w:szCs w:val="28"/>
        </w:rPr>
      </w:pPr>
      <w:r w:rsidRPr="0060526F">
        <w:rPr>
          <w:sz w:val="28"/>
          <w:szCs w:val="28"/>
        </w:rPr>
        <w:t>дрова на отопление жилого помещения без использования угля (в плотной массе) – 0,180 куб. м на один квадратный метр общей площади жилого помещения в год;</w:t>
      </w:r>
    </w:p>
    <w:p w:rsidR="0060526F" w:rsidRDefault="0060526F" w:rsidP="0060526F">
      <w:pPr>
        <w:pStyle w:val="af2"/>
        <w:suppressAutoHyphens/>
        <w:ind w:left="0" w:firstLine="720"/>
        <w:jc w:val="both"/>
        <w:rPr>
          <w:sz w:val="28"/>
          <w:szCs w:val="28"/>
        </w:rPr>
      </w:pPr>
      <w:r w:rsidRPr="0060526F">
        <w:rPr>
          <w:sz w:val="28"/>
          <w:szCs w:val="28"/>
        </w:rPr>
        <w:t>дрова на растопку при использовании угля для отопления жилого помещения (в плотной массе) – 0,058 куб. м на один квадратный метр общей</w:t>
      </w:r>
      <w:r w:rsidR="00ED2653">
        <w:rPr>
          <w:sz w:val="28"/>
          <w:szCs w:val="28"/>
        </w:rPr>
        <w:t xml:space="preserve"> площади жилого помещения в год;</w:t>
      </w:r>
    </w:p>
    <w:p w:rsidR="0060526F" w:rsidRPr="0086611F" w:rsidRDefault="0060526F" w:rsidP="0060526F">
      <w:pPr>
        <w:pStyle w:val="af2"/>
        <w:suppressAutoHyphens/>
        <w:ind w:left="0" w:firstLine="720"/>
        <w:jc w:val="both"/>
        <w:rPr>
          <w:sz w:val="28"/>
          <w:szCs w:val="28"/>
        </w:rPr>
      </w:pPr>
      <w:r w:rsidRPr="0086611F">
        <w:rPr>
          <w:sz w:val="28"/>
          <w:szCs w:val="28"/>
        </w:rPr>
        <w:t>- исходя из фактической площади жилого дома, но не более краевых стандартов нормативной площади жилого помещения, используемых при предоставлении мер социальной поддержки, утвержденных постановлением Алтайского краевого Законодательного Собрания от 04.06.2012 № 239:</w:t>
      </w:r>
    </w:p>
    <w:p w:rsidR="0060526F" w:rsidRPr="0086611F" w:rsidRDefault="0060526F" w:rsidP="0060526F">
      <w:pPr>
        <w:ind w:firstLine="709"/>
        <w:jc w:val="both"/>
        <w:rPr>
          <w:sz w:val="28"/>
          <w:szCs w:val="28"/>
        </w:rPr>
      </w:pPr>
      <w:r w:rsidRPr="0086611F">
        <w:rPr>
          <w:sz w:val="28"/>
          <w:szCs w:val="28"/>
        </w:rPr>
        <w:t>для одиноко проживающего гражданина - в размере 33 кв. метров общей площади жилого помещения;</w:t>
      </w:r>
    </w:p>
    <w:p w:rsidR="0060526F" w:rsidRPr="0086611F" w:rsidRDefault="0060526F" w:rsidP="0060526F">
      <w:pPr>
        <w:ind w:firstLine="709"/>
        <w:jc w:val="both"/>
        <w:rPr>
          <w:sz w:val="28"/>
          <w:szCs w:val="28"/>
        </w:rPr>
      </w:pPr>
      <w:r w:rsidRPr="0086611F">
        <w:rPr>
          <w:sz w:val="28"/>
          <w:szCs w:val="28"/>
        </w:rPr>
        <w:t>для одного члена семьи, состоящей из двух человек, - в размере 21 кв. метра общей площади жилого помещения;</w:t>
      </w:r>
    </w:p>
    <w:p w:rsidR="0060526F" w:rsidRPr="0086611F" w:rsidRDefault="0060526F" w:rsidP="0060526F">
      <w:pPr>
        <w:ind w:firstLine="709"/>
        <w:jc w:val="both"/>
        <w:rPr>
          <w:sz w:val="28"/>
          <w:szCs w:val="28"/>
        </w:rPr>
      </w:pPr>
      <w:r w:rsidRPr="0086611F">
        <w:rPr>
          <w:sz w:val="28"/>
          <w:szCs w:val="28"/>
        </w:rPr>
        <w:t>для одного члена семьи, состоящей из трех и более человек, проживающей в городском округе, - в размере 18 кв. метров</w:t>
      </w:r>
      <w:r>
        <w:rPr>
          <w:sz w:val="28"/>
          <w:szCs w:val="28"/>
        </w:rPr>
        <w:t xml:space="preserve"> общей площади жилого помещения.</w:t>
      </w:r>
    </w:p>
    <w:p w:rsidR="0060526F" w:rsidRPr="0086611F" w:rsidRDefault="0060526F" w:rsidP="0060526F">
      <w:pPr>
        <w:pStyle w:val="af2"/>
        <w:suppressAutoHyphens/>
        <w:ind w:left="0" w:firstLine="720"/>
        <w:jc w:val="both"/>
        <w:rPr>
          <w:sz w:val="28"/>
          <w:szCs w:val="28"/>
        </w:rPr>
      </w:pPr>
      <w:r w:rsidRPr="0086611F">
        <w:rPr>
          <w:sz w:val="28"/>
          <w:szCs w:val="28"/>
        </w:rPr>
        <w:lastRenderedPageBreak/>
        <w:t>В случаях, если потребитель является получателем компенсаций (льгот) на оплату коммунальных услуг, предоставляемых за счет средств федерального либо краевого бюджета, расчетный размер компенсации в целях соблюдения предельного индекса снижается пропорционально доле, компенсированной из федерального либо краевого бюджета, рассчитанной следующим образом:</w:t>
      </w:r>
    </w:p>
    <w:p w:rsidR="0060526F" w:rsidRPr="0086611F" w:rsidRDefault="0060526F" w:rsidP="0060526F">
      <w:pPr>
        <w:rPr>
          <w:sz w:val="28"/>
          <w:szCs w:val="28"/>
        </w:rPr>
      </w:pPr>
    </w:p>
    <w:p w:rsidR="0060526F" w:rsidRPr="00894E7A" w:rsidRDefault="0060526F" w:rsidP="00894E7A">
      <w:pPr>
        <w:ind w:firstLine="708"/>
        <w:jc w:val="center"/>
        <w:rPr>
          <w:bCs/>
          <w:sz w:val="28"/>
          <w:szCs w:val="28"/>
        </w:rPr>
      </w:pPr>
      <w:r w:rsidRPr="00894E7A">
        <w:rPr>
          <w:bCs/>
          <w:sz w:val="28"/>
          <w:szCs w:val="28"/>
        </w:rPr>
        <w:t>К</w:t>
      </w:r>
      <w:r w:rsidRPr="00894E7A">
        <w:rPr>
          <w:bCs/>
          <w:sz w:val="28"/>
          <w:szCs w:val="28"/>
          <w:vertAlign w:val="subscript"/>
        </w:rPr>
        <w:t>льгот/тт</w:t>
      </w:r>
      <w:r w:rsidRPr="00894E7A">
        <w:rPr>
          <w:bCs/>
          <w:sz w:val="28"/>
          <w:szCs w:val="28"/>
        </w:rPr>
        <w:t xml:space="preserve"> = С</w:t>
      </w:r>
      <w:r w:rsidRPr="00894E7A">
        <w:rPr>
          <w:sz w:val="28"/>
          <w:szCs w:val="28"/>
          <w:vertAlign w:val="subscript"/>
        </w:rPr>
        <w:t>тт</w:t>
      </w:r>
      <w:r w:rsidRPr="00894E7A">
        <w:rPr>
          <w:bCs/>
          <w:sz w:val="28"/>
          <w:szCs w:val="28"/>
        </w:rPr>
        <w:t xml:space="preserve"> * (1 – ДЭЛ</w:t>
      </w:r>
      <w:r w:rsidRPr="00894E7A">
        <w:rPr>
          <w:bCs/>
          <w:sz w:val="28"/>
          <w:szCs w:val="28"/>
          <w:vertAlign w:val="subscript"/>
        </w:rPr>
        <w:t>тт</w:t>
      </w:r>
      <w:r w:rsidRPr="00894E7A">
        <w:rPr>
          <w:bCs/>
          <w:sz w:val="28"/>
          <w:szCs w:val="28"/>
        </w:rPr>
        <w:t xml:space="preserve"> / ПЛАТА</w:t>
      </w:r>
      <w:r w:rsidRPr="00894E7A">
        <w:rPr>
          <w:bCs/>
          <w:sz w:val="28"/>
          <w:szCs w:val="28"/>
          <w:vertAlign w:val="subscript"/>
        </w:rPr>
        <w:t>тт</w:t>
      </w:r>
      <w:r w:rsidRPr="00894E7A">
        <w:rPr>
          <w:bCs/>
          <w:sz w:val="28"/>
          <w:szCs w:val="28"/>
        </w:rPr>
        <w:t>), где:</w:t>
      </w:r>
    </w:p>
    <w:p w:rsidR="0060526F" w:rsidRPr="0086611F" w:rsidRDefault="0060526F" w:rsidP="0060526F">
      <w:pPr>
        <w:ind w:firstLine="708"/>
        <w:rPr>
          <w:sz w:val="28"/>
          <w:szCs w:val="28"/>
        </w:rPr>
      </w:pPr>
    </w:p>
    <w:p w:rsidR="0060526F" w:rsidRPr="0060526F" w:rsidRDefault="0060526F" w:rsidP="0060526F">
      <w:pPr>
        <w:ind w:firstLine="708"/>
        <w:jc w:val="both"/>
        <w:rPr>
          <w:sz w:val="28"/>
          <w:szCs w:val="28"/>
        </w:rPr>
      </w:pPr>
      <w:r w:rsidRPr="0086611F">
        <w:rPr>
          <w:bCs/>
          <w:sz w:val="28"/>
          <w:szCs w:val="28"/>
        </w:rPr>
        <w:t>К</w:t>
      </w:r>
      <w:r w:rsidRPr="0086611F">
        <w:rPr>
          <w:bCs/>
          <w:sz w:val="28"/>
          <w:szCs w:val="28"/>
          <w:vertAlign w:val="subscript"/>
        </w:rPr>
        <w:t>льгот/</w:t>
      </w:r>
      <w:r>
        <w:rPr>
          <w:bCs/>
          <w:sz w:val="28"/>
          <w:szCs w:val="28"/>
          <w:vertAlign w:val="subscript"/>
        </w:rPr>
        <w:t>тт</w:t>
      </w:r>
      <w:r w:rsidRPr="0086611F">
        <w:rPr>
          <w:sz w:val="28"/>
          <w:szCs w:val="28"/>
          <w:vertAlign w:val="subscript"/>
        </w:rPr>
        <w:t xml:space="preserve"> </w:t>
      </w:r>
      <w:r w:rsidRPr="0086611F">
        <w:rPr>
          <w:sz w:val="28"/>
          <w:szCs w:val="28"/>
        </w:rPr>
        <w:t xml:space="preserve">- размер компенсации в целях соблюдения предельного индекса для потребителей, получающих компенсации (льготы) на оплату </w:t>
      </w:r>
      <w:r w:rsidRPr="0060526F">
        <w:rPr>
          <w:sz w:val="28"/>
          <w:szCs w:val="28"/>
        </w:rPr>
        <w:t>твердого топлива (угля и(или) дров), предоставляемых за счет средств федерального либо краевого бюджета (за исключением получателей субсидий, предусмотренных статьей 159 Жилищного кодекса Российской Федерации);</w:t>
      </w:r>
    </w:p>
    <w:p w:rsidR="0060526F" w:rsidRPr="0086611F" w:rsidRDefault="0060526F" w:rsidP="0060526F">
      <w:pPr>
        <w:pStyle w:val="aa"/>
        <w:ind w:firstLine="709"/>
        <w:jc w:val="both"/>
        <w:rPr>
          <w:sz w:val="28"/>
          <w:szCs w:val="28"/>
        </w:rPr>
      </w:pPr>
      <w:r w:rsidRPr="0060526F">
        <w:rPr>
          <w:sz w:val="28"/>
          <w:szCs w:val="28"/>
        </w:rPr>
        <w:t>ДЭЛ</w:t>
      </w:r>
      <w:r w:rsidRPr="0060526F">
        <w:rPr>
          <w:bCs/>
          <w:sz w:val="28"/>
          <w:szCs w:val="28"/>
          <w:vertAlign w:val="subscript"/>
        </w:rPr>
        <w:t xml:space="preserve"> тт</w:t>
      </w:r>
      <w:r w:rsidRPr="0060526F">
        <w:rPr>
          <w:sz w:val="28"/>
          <w:szCs w:val="28"/>
        </w:rPr>
        <w:t xml:space="preserve"> - денежный эквивалент компенсаций (льгот) на оплату твердого топлива (угля и(или) дров), предоставляемых за счет средств федерального либо краевого бюджета на соответствующее жилое помещение на основании</w:t>
      </w:r>
      <w:r w:rsidRPr="0086611F">
        <w:rPr>
          <w:sz w:val="28"/>
          <w:szCs w:val="28"/>
        </w:rPr>
        <w:t xml:space="preserve"> платежного(ых) документа(ов), в соответствии с которым(и) осуществляется расчет Компенсации на оплату </w:t>
      </w:r>
      <w:r>
        <w:rPr>
          <w:sz w:val="28"/>
          <w:szCs w:val="28"/>
        </w:rPr>
        <w:t>твердого топлива</w:t>
      </w:r>
      <w:r w:rsidRPr="0086611F">
        <w:rPr>
          <w:sz w:val="28"/>
          <w:szCs w:val="28"/>
        </w:rPr>
        <w:t xml:space="preserve"> в целях печного отопления (С</w:t>
      </w:r>
      <w:r w:rsidRPr="00B80D73">
        <w:rPr>
          <w:sz w:val="28"/>
          <w:szCs w:val="28"/>
          <w:vertAlign w:val="subscript"/>
        </w:rPr>
        <w:t>тт</w:t>
      </w:r>
      <w:r w:rsidRPr="0086611F">
        <w:rPr>
          <w:sz w:val="28"/>
          <w:szCs w:val="28"/>
        </w:rPr>
        <w:t>);</w:t>
      </w:r>
    </w:p>
    <w:p w:rsidR="0060526F" w:rsidRPr="0086611F" w:rsidRDefault="0060526F" w:rsidP="0060526F">
      <w:pPr>
        <w:autoSpaceDE w:val="0"/>
        <w:autoSpaceDN w:val="0"/>
        <w:adjustRightInd w:val="0"/>
        <w:ind w:firstLine="709"/>
        <w:jc w:val="both"/>
        <w:rPr>
          <w:rStyle w:val="21"/>
          <w:color w:val="000000"/>
          <w:szCs w:val="28"/>
        </w:rPr>
      </w:pPr>
      <w:r w:rsidRPr="0086611F">
        <w:rPr>
          <w:rStyle w:val="21"/>
          <w:color w:val="000000"/>
          <w:szCs w:val="28"/>
        </w:rPr>
        <w:t xml:space="preserve">В случае если гражданин, обращающийся с заявлением о назначении Компенсации, и (или) совместно с ним проживающие граждане, являются получателями мер социальной поддержки в соответствии с Законом Алтайского края от 03.11.2005 </w:t>
      </w:r>
      <w:r>
        <w:rPr>
          <w:rStyle w:val="21"/>
          <w:color w:val="000000"/>
          <w:szCs w:val="28"/>
        </w:rPr>
        <w:t>№</w:t>
      </w:r>
      <w:r w:rsidRPr="0086611F">
        <w:rPr>
          <w:rStyle w:val="21"/>
          <w:color w:val="000000"/>
          <w:szCs w:val="28"/>
        </w:rPr>
        <w:t xml:space="preserve"> 88-ЗС «О размере, условиях и порядке возмещения расходов, связанных с предоставлением мер социальной поддержки педагогическим работникам, работающим в краевых и муниципальных организациях, осуществляющих образовательную деятельность, и проживающим в сельских населенных пунктах, рабочих поселках (поселках городского типа)», </w:t>
      </w:r>
      <w:r w:rsidRPr="0086611F">
        <w:rPr>
          <w:rStyle w:val="21"/>
          <w:color w:val="000000"/>
        </w:rPr>
        <w:t>ДЭЛ</w:t>
      </w:r>
      <w:r w:rsidRPr="0086611F">
        <w:rPr>
          <w:bCs/>
          <w:sz w:val="28"/>
          <w:szCs w:val="28"/>
          <w:vertAlign w:val="subscript"/>
        </w:rPr>
        <w:t xml:space="preserve"> </w:t>
      </w:r>
      <w:r>
        <w:rPr>
          <w:bCs/>
          <w:sz w:val="28"/>
          <w:szCs w:val="28"/>
          <w:vertAlign w:val="subscript"/>
        </w:rPr>
        <w:t>тт</w:t>
      </w:r>
      <w:r w:rsidRPr="0086611F">
        <w:rPr>
          <w:rStyle w:val="21"/>
          <w:color w:val="000000"/>
        </w:rPr>
        <w:t xml:space="preserve"> </w:t>
      </w:r>
      <w:r w:rsidRPr="0086611F">
        <w:rPr>
          <w:rStyle w:val="21"/>
          <w:color w:val="000000"/>
          <w:szCs w:val="28"/>
        </w:rPr>
        <w:t>определяется в размере суммарной твердой денежной суммы за 12 последовательных календарных месяцев, предшествующих расчетному месяцу, установленной законом Алтайского края о краевом бюджете на соответствующий год в отношении указанной льготной категории граждан.</w:t>
      </w:r>
    </w:p>
    <w:p w:rsidR="0060526F" w:rsidRPr="0086611F" w:rsidRDefault="0060526F" w:rsidP="0060526F">
      <w:pPr>
        <w:ind w:firstLine="708"/>
        <w:jc w:val="both"/>
        <w:rPr>
          <w:sz w:val="28"/>
          <w:szCs w:val="28"/>
        </w:rPr>
      </w:pPr>
      <w:r w:rsidRPr="0086611F">
        <w:rPr>
          <w:sz w:val="28"/>
          <w:szCs w:val="28"/>
        </w:rPr>
        <w:t>ПЛАТА</w:t>
      </w:r>
      <w:r w:rsidRPr="0086611F">
        <w:rPr>
          <w:bCs/>
          <w:sz w:val="28"/>
          <w:szCs w:val="28"/>
          <w:vertAlign w:val="subscript"/>
        </w:rPr>
        <w:t xml:space="preserve"> </w:t>
      </w:r>
      <w:r>
        <w:rPr>
          <w:bCs/>
          <w:sz w:val="28"/>
          <w:szCs w:val="28"/>
          <w:vertAlign w:val="subscript"/>
        </w:rPr>
        <w:t>тт</w:t>
      </w:r>
      <w:r w:rsidRPr="0086611F">
        <w:rPr>
          <w:sz w:val="28"/>
          <w:szCs w:val="28"/>
        </w:rPr>
        <w:t xml:space="preserve"> – плата за </w:t>
      </w:r>
      <w:r w:rsidRPr="0060526F">
        <w:rPr>
          <w:sz w:val="28"/>
          <w:szCs w:val="28"/>
        </w:rPr>
        <w:t>твердое топливо (уголь и(или) дрова),</w:t>
      </w:r>
      <w:r w:rsidRPr="0086611F">
        <w:rPr>
          <w:sz w:val="28"/>
          <w:szCs w:val="28"/>
        </w:rPr>
        <w:t xml:space="preserve"> подтвержденная платежными документами, представленными Получателем в соответствии с пунктом </w:t>
      </w:r>
      <w:r w:rsidRPr="0060526F">
        <w:rPr>
          <w:sz w:val="28"/>
          <w:szCs w:val="28"/>
        </w:rPr>
        <w:t>4.1.4</w:t>
      </w:r>
      <w:r w:rsidRPr="0086611F">
        <w:rPr>
          <w:sz w:val="28"/>
          <w:szCs w:val="28"/>
        </w:rPr>
        <w:t xml:space="preserve"> настоящего Положения.</w:t>
      </w:r>
    </w:p>
    <w:p w:rsidR="0060526F" w:rsidRDefault="0060526F" w:rsidP="0060526F">
      <w:pPr>
        <w:ind w:right="28" w:firstLine="708"/>
        <w:jc w:val="both"/>
        <w:rPr>
          <w:sz w:val="28"/>
          <w:szCs w:val="28"/>
        </w:rPr>
      </w:pPr>
      <w:r w:rsidRPr="00987112">
        <w:rPr>
          <w:rStyle w:val="21"/>
        </w:rPr>
        <w:t xml:space="preserve">Сведения о размере </w:t>
      </w:r>
      <w:r w:rsidRPr="00987112">
        <w:rPr>
          <w:sz w:val="28"/>
          <w:szCs w:val="28"/>
        </w:rPr>
        <w:t>денежного эквивалента компенсаций (льгот) на оплату угля, предоставляемых за счет средств федерального либо краевого бюджета на соответствующее жилое помещение</w:t>
      </w:r>
      <w:r>
        <w:rPr>
          <w:sz w:val="28"/>
          <w:szCs w:val="28"/>
        </w:rPr>
        <w:t xml:space="preserve"> </w:t>
      </w:r>
      <w:r w:rsidRPr="00987112">
        <w:rPr>
          <w:sz w:val="28"/>
          <w:szCs w:val="28"/>
        </w:rPr>
        <w:t>(ДЭЛ</w:t>
      </w:r>
      <w:r w:rsidRPr="00987112">
        <w:rPr>
          <w:bCs/>
          <w:sz w:val="28"/>
          <w:szCs w:val="28"/>
          <w:vertAlign w:val="subscript"/>
        </w:rPr>
        <w:t xml:space="preserve"> уголь</w:t>
      </w:r>
      <w:r w:rsidRPr="00987112">
        <w:rPr>
          <w:sz w:val="28"/>
          <w:szCs w:val="28"/>
        </w:rPr>
        <w:t xml:space="preserve">), </w:t>
      </w:r>
      <w:r>
        <w:rPr>
          <w:sz w:val="28"/>
          <w:szCs w:val="28"/>
        </w:rPr>
        <w:t>а</w:t>
      </w:r>
      <w:r w:rsidRPr="00987112">
        <w:rPr>
          <w:sz w:val="28"/>
          <w:szCs w:val="28"/>
        </w:rPr>
        <w:t>дминистрация запрашивает</w:t>
      </w:r>
      <w:r>
        <w:rPr>
          <w:sz w:val="28"/>
          <w:szCs w:val="28"/>
        </w:rPr>
        <w:t xml:space="preserve"> </w:t>
      </w:r>
      <w:r w:rsidRPr="00987112">
        <w:rPr>
          <w:sz w:val="28"/>
          <w:szCs w:val="28"/>
        </w:rPr>
        <w:t>в краевом государственном казенном учреждении управлении социальной защиты населения</w:t>
      </w:r>
      <w:r w:rsidRPr="00101E14">
        <w:t xml:space="preserve"> </w:t>
      </w:r>
      <w:r w:rsidRPr="00101E14">
        <w:rPr>
          <w:sz w:val="28"/>
          <w:szCs w:val="28"/>
        </w:rPr>
        <w:t>по городу Белокурихе и Солонешенскому району.</w:t>
      </w:r>
      <w:r>
        <w:rPr>
          <w:sz w:val="28"/>
          <w:szCs w:val="28"/>
        </w:rPr>
        <w:t>»</w:t>
      </w:r>
      <w:r w:rsidRPr="0086611F">
        <w:rPr>
          <w:sz w:val="28"/>
          <w:szCs w:val="28"/>
        </w:rPr>
        <w:t>.</w:t>
      </w:r>
    </w:p>
    <w:p w:rsidR="0060526F" w:rsidRDefault="0060526F" w:rsidP="00ED2653">
      <w:pPr>
        <w:pStyle w:val="af2"/>
        <w:numPr>
          <w:ilvl w:val="1"/>
          <w:numId w:val="21"/>
        </w:numPr>
        <w:ind w:left="0" w:firstLine="709"/>
        <w:jc w:val="both"/>
        <w:rPr>
          <w:sz w:val="28"/>
          <w:szCs w:val="28"/>
        </w:rPr>
      </w:pPr>
      <w:r>
        <w:rPr>
          <w:sz w:val="28"/>
          <w:szCs w:val="28"/>
        </w:rPr>
        <w:t xml:space="preserve">Изложить </w:t>
      </w:r>
      <w:r w:rsidR="002411CF">
        <w:rPr>
          <w:sz w:val="28"/>
          <w:szCs w:val="28"/>
        </w:rPr>
        <w:t>под</w:t>
      </w:r>
      <w:r w:rsidR="00894E7A">
        <w:rPr>
          <w:sz w:val="28"/>
          <w:szCs w:val="28"/>
        </w:rPr>
        <w:t xml:space="preserve">пункт 4.1.4 </w:t>
      </w:r>
      <w:r w:rsidR="002411CF">
        <w:rPr>
          <w:sz w:val="28"/>
          <w:szCs w:val="28"/>
        </w:rPr>
        <w:t xml:space="preserve">пункта 4.1 </w:t>
      </w:r>
      <w:r w:rsidR="00894E7A">
        <w:rPr>
          <w:sz w:val="28"/>
          <w:szCs w:val="28"/>
        </w:rPr>
        <w:t>Положения в следующей редакции:</w:t>
      </w:r>
    </w:p>
    <w:p w:rsidR="00894E7A" w:rsidRPr="00987112" w:rsidRDefault="00894E7A" w:rsidP="00894E7A">
      <w:pPr>
        <w:pStyle w:val="210"/>
        <w:shd w:val="clear" w:color="auto" w:fill="auto"/>
        <w:tabs>
          <w:tab w:val="left" w:pos="1296"/>
          <w:tab w:val="left" w:pos="1539"/>
        </w:tabs>
        <w:spacing w:before="0" w:line="240" w:lineRule="auto"/>
        <w:ind w:firstLine="709"/>
      </w:pPr>
      <w:r>
        <w:t xml:space="preserve">«4.1.4. </w:t>
      </w:r>
      <w:r w:rsidRPr="00987112">
        <w:t>Платежные документы с расшифровкой наименования марки угля, подтверждающие факт оплаты</w:t>
      </w:r>
      <w:r>
        <w:t xml:space="preserve"> </w:t>
      </w:r>
      <w:r w:rsidRPr="00987112">
        <w:t>в расчетном месяце</w:t>
      </w:r>
      <w:r>
        <w:t xml:space="preserve"> </w:t>
      </w:r>
      <w:r w:rsidRPr="00987112">
        <w:t>твердого топлива</w:t>
      </w:r>
      <w:r>
        <w:t xml:space="preserve"> </w:t>
      </w:r>
      <w:r w:rsidRPr="00987112">
        <w:t xml:space="preserve">(угля), с </w:t>
      </w:r>
      <w:r w:rsidRPr="00987112">
        <w:lastRenderedPageBreak/>
        <w:t>детализацией его цены и объема</w:t>
      </w:r>
      <w:r>
        <w:t xml:space="preserve"> (в случае оформления компенсации на покупку угля)</w:t>
      </w:r>
      <w:r w:rsidRPr="00987112">
        <w:t>.</w:t>
      </w:r>
    </w:p>
    <w:p w:rsidR="00894E7A" w:rsidRDefault="00894E7A" w:rsidP="00894E7A">
      <w:pPr>
        <w:pStyle w:val="af2"/>
        <w:numPr>
          <w:ilvl w:val="1"/>
          <w:numId w:val="21"/>
        </w:numPr>
        <w:ind w:left="0" w:firstLine="709"/>
        <w:jc w:val="both"/>
        <w:rPr>
          <w:sz w:val="28"/>
          <w:szCs w:val="28"/>
        </w:rPr>
      </w:pPr>
      <w:r>
        <w:rPr>
          <w:sz w:val="28"/>
          <w:szCs w:val="28"/>
        </w:rPr>
        <w:t xml:space="preserve">Дополнить Положение </w:t>
      </w:r>
      <w:r w:rsidR="002411CF">
        <w:rPr>
          <w:sz w:val="28"/>
          <w:szCs w:val="28"/>
        </w:rPr>
        <w:t>под</w:t>
      </w:r>
      <w:r>
        <w:rPr>
          <w:sz w:val="28"/>
          <w:szCs w:val="28"/>
        </w:rPr>
        <w:t>пунктом 4.1.5.</w:t>
      </w:r>
      <w:r w:rsidR="002411CF">
        <w:rPr>
          <w:sz w:val="28"/>
          <w:szCs w:val="28"/>
        </w:rPr>
        <w:t xml:space="preserve"> пункта 4.1</w:t>
      </w:r>
      <w:r>
        <w:rPr>
          <w:sz w:val="28"/>
          <w:szCs w:val="28"/>
        </w:rPr>
        <w:t xml:space="preserve"> в следующей редакции:</w:t>
      </w:r>
    </w:p>
    <w:p w:rsidR="00894E7A" w:rsidRPr="0060526F" w:rsidRDefault="00894E7A" w:rsidP="00894E7A">
      <w:pPr>
        <w:pStyle w:val="af2"/>
        <w:ind w:left="0" w:firstLine="709"/>
        <w:jc w:val="both"/>
        <w:rPr>
          <w:sz w:val="28"/>
          <w:szCs w:val="28"/>
        </w:rPr>
      </w:pPr>
      <w:r>
        <w:rPr>
          <w:sz w:val="28"/>
          <w:szCs w:val="28"/>
        </w:rPr>
        <w:t>«4.1.5. Платежные документы, подтверждающие факт оплаты в расчетном месяце твердого топлива (дров), с детализацией его цены и объема (в случае оформления компенсации на покупку дров).».</w:t>
      </w:r>
    </w:p>
    <w:p w:rsidR="00622D02" w:rsidRDefault="00622D02" w:rsidP="00622D02">
      <w:pPr>
        <w:numPr>
          <w:ilvl w:val="0"/>
          <w:numId w:val="17"/>
        </w:numPr>
        <w:tabs>
          <w:tab w:val="num" w:pos="0"/>
        </w:tabs>
        <w:ind w:left="0" w:firstLine="709"/>
        <w:jc w:val="both"/>
        <w:rPr>
          <w:sz w:val="28"/>
          <w:szCs w:val="28"/>
        </w:rPr>
      </w:pPr>
      <w:r>
        <w:rPr>
          <w:sz w:val="28"/>
          <w:szCs w:val="28"/>
        </w:rPr>
        <w:t>Настоящее постановление вступает в силу с момента опубликования и распространяет свое действие на правоотношения</w:t>
      </w:r>
      <w:r w:rsidR="00C82032">
        <w:rPr>
          <w:sz w:val="28"/>
          <w:szCs w:val="28"/>
        </w:rPr>
        <w:t xml:space="preserve"> в </w:t>
      </w:r>
      <w:r w:rsidR="00C82032" w:rsidRPr="00894E7A">
        <w:rPr>
          <w:sz w:val="28"/>
          <w:szCs w:val="28"/>
        </w:rPr>
        <w:t>части</w:t>
      </w:r>
      <w:r w:rsidR="00894E7A">
        <w:rPr>
          <w:sz w:val="28"/>
          <w:szCs w:val="28"/>
        </w:rPr>
        <w:t xml:space="preserve"> выплаты компенсации на оплату твердого топлива (дров)</w:t>
      </w:r>
      <w:r>
        <w:rPr>
          <w:sz w:val="28"/>
          <w:szCs w:val="28"/>
        </w:rPr>
        <w:t>, возникшие с 01.</w:t>
      </w:r>
      <w:r w:rsidR="00C82032">
        <w:rPr>
          <w:sz w:val="28"/>
          <w:szCs w:val="28"/>
        </w:rPr>
        <w:t>12</w:t>
      </w:r>
      <w:r>
        <w:rPr>
          <w:sz w:val="28"/>
          <w:szCs w:val="28"/>
        </w:rPr>
        <w:t>.2022.</w:t>
      </w:r>
    </w:p>
    <w:p w:rsidR="00622D02" w:rsidRDefault="00622D02" w:rsidP="00622D02">
      <w:pPr>
        <w:numPr>
          <w:ilvl w:val="0"/>
          <w:numId w:val="17"/>
        </w:numPr>
        <w:ind w:left="0" w:firstLine="709"/>
        <w:jc w:val="both"/>
        <w:rPr>
          <w:sz w:val="28"/>
          <w:szCs w:val="28"/>
        </w:rPr>
      </w:pPr>
      <w:r w:rsidRPr="00A613CD">
        <w:rPr>
          <w:sz w:val="28"/>
          <w:szCs w:val="28"/>
        </w:rPr>
        <w:t>Опубликовать настоящее постановление в «Сборнике муниципальных правовых актов города Белокурихи» и разместить на официальном Интернет – сайте муниципального образования город Белокуриха Алтайского края</w:t>
      </w:r>
      <w:r>
        <w:rPr>
          <w:sz w:val="28"/>
          <w:szCs w:val="28"/>
        </w:rPr>
        <w:t>.</w:t>
      </w:r>
    </w:p>
    <w:p w:rsidR="00622D02" w:rsidRPr="00790226" w:rsidRDefault="00622D02" w:rsidP="00622D02">
      <w:pPr>
        <w:numPr>
          <w:ilvl w:val="0"/>
          <w:numId w:val="17"/>
        </w:numPr>
        <w:ind w:left="0" w:firstLine="709"/>
        <w:jc w:val="both"/>
        <w:rPr>
          <w:sz w:val="28"/>
          <w:szCs w:val="28"/>
        </w:rPr>
      </w:pPr>
      <w:r>
        <w:rPr>
          <w:sz w:val="28"/>
        </w:rPr>
        <w:t xml:space="preserve">Контроль исполнения настоящего постановления возложить на </w:t>
      </w:r>
      <w:r w:rsidR="00894E7A">
        <w:rPr>
          <w:sz w:val="28"/>
        </w:rPr>
        <w:t xml:space="preserve">первого </w:t>
      </w:r>
      <w:r>
        <w:rPr>
          <w:sz w:val="28"/>
        </w:rPr>
        <w:t>заместителя главы администрации города О.В. Кривенко.</w:t>
      </w:r>
    </w:p>
    <w:p w:rsidR="00622D02" w:rsidRDefault="00622D02" w:rsidP="00622D02">
      <w:pPr>
        <w:ind w:right="-62"/>
        <w:jc w:val="both"/>
        <w:rPr>
          <w:sz w:val="28"/>
          <w:szCs w:val="28"/>
        </w:rPr>
      </w:pPr>
    </w:p>
    <w:p w:rsidR="00622D02" w:rsidRDefault="00622D02" w:rsidP="00622D02">
      <w:pPr>
        <w:ind w:right="-62"/>
        <w:jc w:val="both"/>
        <w:rPr>
          <w:sz w:val="28"/>
          <w:szCs w:val="28"/>
        </w:rPr>
      </w:pPr>
    </w:p>
    <w:p w:rsidR="00ED1B4D" w:rsidRPr="00622D02" w:rsidRDefault="00622D02" w:rsidP="00622D02">
      <w:pPr>
        <w:jc w:val="both"/>
        <w:rPr>
          <w:sz w:val="28"/>
          <w:szCs w:val="28"/>
        </w:rPr>
      </w:pPr>
      <w:r>
        <w:rPr>
          <w:sz w:val="28"/>
          <w:szCs w:val="28"/>
        </w:rPr>
        <w:t>Глава города Белокуриха                                                                        К.И. Базаров</w:t>
      </w:r>
    </w:p>
    <w:p w:rsidR="00ED1B4D" w:rsidRDefault="00ED1B4D" w:rsidP="00613EC1">
      <w:pPr>
        <w:jc w:val="both"/>
        <w:rPr>
          <w:sz w:val="28"/>
          <w:szCs w:val="28"/>
        </w:rPr>
      </w:pPr>
    </w:p>
    <w:p w:rsidR="001C25C3" w:rsidRPr="001F1C27" w:rsidRDefault="00ED1B4D" w:rsidP="00894E7A">
      <w:pPr>
        <w:ind w:right="-62"/>
        <w:jc w:val="right"/>
        <w:rPr>
          <w:sz w:val="28"/>
          <w:szCs w:val="28"/>
        </w:rPr>
        <w:sectPr w:rsidR="001C25C3" w:rsidRPr="001F1C27" w:rsidSect="00622D02">
          <w:headerReference w:type="default" r:id="rId9"/>
          <w:pgSz w:w="11900" w:h="16800"/>
          <w:pgMar w:top="1134" w:right="567" w:bottom="1134" w:left="1701" w:header="720" w:footer="720" w:gutter="0"/>
          <w:cols w:space="720"/>
          <w:noEndnote/>
          <w:titlePg/>
          <w:docGrid w:linePitch="326"/>
        </w:sectPr>
      </w:pPr>
      <w:r w:rsidRPr="001F1C27">
        <w:rPr>
          <w:sz w:val="28"/>
          <w:szCs w:val="28"/>
        </w:rPr>
        <w:br w:type="page"/>
      </w:r>
    </w:p>
    <w:p w:rsidR="001C25C3" w:rsidRPr="0047567C" w:rsidRDefault="001C25C3" w:rsidP="00894E7A">
      <w:pPr>
        <w:spacing w:line="240" w:lineRule="exact"/>
        <w:ind w:right="28"/>
        <w:rPr>
          <w:sz w:val="28"/>
          <w:szCs w:val="28"/>
        </w:rPr>
      </w:pPr>
    </w:p>
    <w:sectPr w:rsidR="001C25C3" w:rsidRPr="0047567C" w:rsidSect="00622D02">
      <w:pgSz w:w="16838" w:h="11906" w:orient="landscape"/>
      <w:pgMar w:top="567" w:right="678" w:bottom="709" w:left="53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222A" w:rsidRDefault="008E222A" w:rsidP="001D1B65">
      <w:r>
        <w:separator/>
      </w:r>
    </w:p>
  </w:endnote>
  <w:endnote w:type="continuationSeparator" w:id="1">
    <w:p w:rsidR="008E222A" w:rsidRDefault="008E222A" w:rsidP="001D1B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222A" w:rsidRDefault="008E222A" w:rsidP="001D1B65">
      <w:r>
        <w:separator/>
      </w:r>
    </w:p>
  </w:footnote>
  <w:footnote w:type="continuationSeparator" w:id="1">
    <w:p w:rsidR="008E222A" w:rsidRDefault="008E222A" w:rsidP="001D1B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26024"/>
      <w:docPartObj>
        <w:docPartGallery w:val="Page Numbers (Top of Page)"/>
        <w:docPartUnique/>
      </w:docPartObj>
    </w:sdtPr>
    <w:sdtContent>
      <w:p w:rsidR="004321E6" w:rsidRDefault="00AC6771">
        <w:pPr>
          <w:pStyle w:val="ae"/>
          <w:jc w:val="center"/>
        </w:pPr>
        <w:fldSimple w:instr=" PAGE   \* MERGEFORMAT ">
          <w:r w:rsidR="000361A8">
            <w:rPr>
              <w:noProof/>
            </w:rPr>
            <w:t>5</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0000007"/>
    <w:multiLevelType w:val="multilevel"/>
    <w:tmpl w:val="FFFFFFFF"/>
    <w:lvl w:ilvl="0">
      <w:start w:val="1"/>
      <w:numFmt w:val="decimal"/>
      <w:lvlText w:val="2.1.%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22.1.%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2">
      <w:start w:val="1"/>
      <w:numFmt w:val="decimal"/>
      <w:lvlText w:val="2.1.%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3">
      <w:start w:val="1"/>
      <w:numFmt w:val="decimal"/>
      <w:lvlText w:val="2.1.%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4">
      <w:start w:val="1"/>
      <w:numFmt w:val="decimal"/>
      <w:lvlText w:val="2.1.%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5">
      <w:start w:val="1"/>
      <w:numFmt w:val="decimal"/>
      <w:lvlText w:val="2.1.%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6">
      <w:start w:val="1"/>
      <w:numFmt w:val="decimal"/>
      <w:lvlText w:val="2.1.%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7">
      <w:start w:val="1"/>
      <w:numFmt w:val="decimal"/>
      <w:lvlText w:val="2.1.%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8">
      <w:start w:val="1"/>
      <w:numFmt w:val="decimal"/>
      <w:lvlText w:val="2.1.%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abstractNum>
  <w:abstractNum w:abstractNumId="2">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nsid w:val="0000000F"/>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nsid w:val="037434C3"/>
    <w:multiLevelType w:val="multilevel"/>
    <w:tmpl w:val="FFFFFFFF"/>
    <w:lvl w:ilvl="0">
      <w:start w:val="1"/>
      <w:numFmt w:val="decimal"/>
      <w:lvlText w:val="%1."/>
      <w:lvlJc w:val="left"/>
      <w:pPr>
        <w:ind w:left="1776" w:hanging="360"/>
      </w:pPr>
      <w:rPr>
        <w:rFonts w:cs="Times New Roman"/>
      </w:rPr>
    </w:lvl>
    <w:lvl w:ilvl="1">
      <w:start w:val="1"/>
      <w:numFmt w:val="decimal"/>
      <w:lvlText w:val="%1.%2."/>
      <w:lvlJc w:val="left"/>
      <w:pPr>
        <w:ind w:left="2208" w:hanging="432"/>
      </w:pPr>
      <w:rPr>
        <w:rFonts w:cs="Times New Roman"/>
      </w:rPr>
    </w:lvl>
    <w:lvl w:ilvl="2">
      <w:start w:val="1"/>
      <w:numFmt w:val="decimal"/>
      <w:lvlText w:val="%1.%2.%3."/>
      <w:lvlJc w:val="left"/>
      <w:pPr>
        <w:ind w:left="2640" w:hanging="504"/>
      </w:pPr>
      <w:rPr>
        <w:rFonts w:cs="Times New Roman"/>
      </w:rPr>
    </w:lvl>
    <w:lvl w:ilvl="3">
      <w:start w:val="1"/>
      <w:numFmt w:val="decimal"/>
      <w:lvlText w:val="%1.%2.%3.%4."/>
      <w:lvlJc w:val="left"/>
      <w:pPr>
        <w:ind w:left="3144" w:hanging="648"/>
      </w:pPr>
      <w:rPr>
        <w:rFonts w:cs="Times New Roman"/>
      </w:rPr>
    </w:lvl>
    <w:lvl w:ilvl="4">
      <w:start w:val="1"/>
      <w:numFmt w:val="decimal"/>
      <w:lvlText w:val="%1.%2.%3.%4.%5."/>
      <w:lvlJc w:val="left"/>
      <w:pPr>
        <w:ind w:left="3648" w:hanging="792"/>
      </w:pPr>
      <w:rPr>
        <w:rFonts w:cs="Times New Roman"/>
      </w:rPr>
    </w:lvl>
    <w:lvl w:ilvl="5">
      <w:start w:val="1"/>
      <w:numFmt w:val="decimal"/>
      <w:lvlText w:val="%1.%2.%3.%4.%5.%6."/>
      <w:lvlJc w:val="left"/>
      <w:pPr>
        <w:ind w:left="4152" w:hanging="936"/>
      </w:pPr>
      <w:rPr>
        <w:rFonts w:cs="Times New Roman"/>
      </w:rPr>
    </w:lvl>
    <w:lvl w:ilvl="6">
      <w:start w:val="1"/>
      <w:numFmt w:val="decimal"/>
      <w:lvlText w:val="%1.%2.%3.%4.%5.%6.%7."/>
      <w:lvlJc w:val="left"/>
      <w:pPr>
        <w:ind w:left="4656" w:hanging="1080"/>
      </w:pPr>
      <w:rPr>
        <w:rFonts w:cs="Times New Roman"/>
      </w:rPr>
    </w:lvl>
    <w:lvl w:ilvl="7">
      <w:start w:val="1"/>
      <w:numFmt w:val="decimal"/>
      <w:lvlText w:val="%1.%2.%3.%4.%5.%6.%7.%8."/>
      <w:lvlJc w:val="left"/>
      <w:pPr>
        <w:ind w:left="5160" w:hanging="1224"/>
      </w:pPr>
      <w:rPr>
        <w:rFonts w:cs="Times New Roman"/>
      </w:rPr>
    </w:lvl>
    <w:lvl w:ilvl="8">
      <w:start w:val="1"/>
      <w:numFmt w:val="decimal"/>
      <w:lvlText w:val="%1.%2.%3.%4.%5.%6.%7.%8.%9."/>
      <w:lvlJc w:val="left"/>
      <w:pPr>
        <w:ind w:left="5736" w:hanging="1440"/>
      </w:pPr>
      <w:rPr>
        <w:rFonts w:cs="Times New Roman"/>
      </w:rPr>
    </w:lvl>
  </w:abstractNum>
  <w:abstractNum w:abstractNumId="5">
    <w:nsid w:val="048628FB"/>
    <w:multiLevelType w:val="multilevel"/>
    <w:tmpl w:val="FFFFFFFF"/>
    <w:lvl w:ilvl="0">
      <w:start w:val="5"/>
      <w:numFmt w:val="decimal"/>
      <w:lvlText w:val="%1"/>
      <w:lvlJc w:val="left"/>
      <w:pPr>
        <w:ind w:left="375" w:hanging="375"/>
      </w:pPr>
      <w:rPr>
        <w:rFonts w:cs="Times New Roman" w:hint="default"/>
        <w:color w:val="000000"/>
      </w:rPr>
    </w:lvl>
    <w:lvl w:ilvl="1">
      <w:start w:val="1"/>
      <w:numFmt w:val="decimal"/>
      <w:lvlText w:val="%1.%2"/>
      <w:lvlJc w:val="left"/>
      <w:pPr>
        <w:ind w:left="375" w:hanging="375"/>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6">
    <w:nsid w:val="077D75FA"/>
    <w:multiLevelType w:val="hybridMultilevel"/>
    <w:tmpl w:val="FFFFFFFF"/>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10787005"/>
    <w:multiLevelType w:val="multilevel"/>
    <w:tmpl w:val="FFFFFFFF"/>
    <w:lvl w:ilvl="0">
      <w:start w:val="2"/>
      <w:numFmt w:val="decimal"/>
      <w:lvlText w:val="%1."/>
      <w:lvlJc w:val="left"/>
      <w:pPr>
        <w:tabs>
          <w:tab w:val="num" w:pos="720"/>
        </w:tabs>
        <w:ind w:left="720" w:hanging="360"/>
      </w:pPr>
      <w:rPr>
        <w:rFonts w:cs="Times New Roman" w:hint="default"/>
        <w:color w:val="000000"/>
      </w:rPr>
    </w:lvl>
    <w:lvl w:ilvl="1">
      <w:start w:val="10"/>
      <w:numFmt w:val="decimal"/>
      <w:isLgl/>
      <w:lvlText w:val="%1.%2."/>
      <w:lvlJc w:val="left"/>
      <w:pPr>
        <w:tabs>
          <w:tab w:val="num" w:pos="862"/>
        </w:tabs>
        <w:ind w:left="862" w:hanging="720"/>
      </w:pPr>
      <w:rPr>
        <w:rFonts w:cs="Times New Roman" w:hint="default"/>
      </w:rPr>
    </w:lvl>
    <w:lvl w:ilvl="2">
      <w:start w:val="1"/>
      <w:numFmt w:val="decimal"/>
      <w:isLgl/>
      <w:lvlText w:val="%1.%2.%3."/>
      <w:lvlJc w:val="left"/>
      <w:pPr>
        <w:tabs>
          <w:tab w:val="num" w:pos="1512"/>
        </w:tabs>
        <w:ind w:left="1512" w:hanging="720"/>
      </w:pPr>
      <w:rPr>
        <w:rFonts w:cs="Times New Roman" w:hint="default"/>
      </w:rPr>
    </w:lvl>
    <w:lvl w:ilvl="3">
      <w:start w:val="1"/>
      <w:numFmt w:val="decimal"/>
      <w:isLgl/>
      <w:lvlText w:val="%1.%2.%3.%4."/>
      <w:lvlJc w:val="left"/>
      <w:pPr>
        <w:tabs>
          <w:tab w:val="num" w:pos="2088"/>
        </w:tabs>
        <w:ind w:left="2088" w:hanging="1080"/>
      </w:pPr>
      <w:rPr>
        <w:rFonts w:cs="Times New Roman" w:hint="default"/>
      </w:rPr>
    </w:lvl>
    <w:lvl w:ilvl="4">
      <w:start w:val="1"/>
      <w:numFmt w:val="decimal"/>
      <w:isLgl/>
      <w:lvlText w:val="%1.%2.%3.%4.%5."/>
      <w:lvlJc w:val="left"/>
      <w:pPr>
        <w:tabs>
          <w:tab w:val="num" w:pos="2304"/>
        </w:tabs>
        <w:ind w:left="2304" w:hanging="1080"/>
      </w:pPr>
      <w:rPr>
        <w:rFonts w:cs="Times New Roman" w:hint="default"/>
      </w:rPr>
    </w:lvl>
    <w:lvl w:ilvl="5">
      <w:start w:val="1"/>
      <w:numFmt w:val="decimal"/>
      <w:isLgl/>
      <w:lvlText w:val="%1.%2.%3.%4.%5.%6."/>
      <w:lvlJc w:val="left"/>
      <w:pPr>
        <w:tabs>
          <w:tab w:val="num" w:pos="2880"/>
        </w:tabs>
        <w:ind w:left="2880" w:hanging="1440"/>
      </w:pPr>
      <w:rPr>
        <w:rFonts w:cs="Times New Roman" w:hint="default"/>
      </w:rPr>
    </w:lvl>
    <w:lvl w:ilvl="6">
      <w:start w:val="1"/>
      <w:numFmt w:val="decimal"/>
      <w:isLgl/>
      <w:lvlText w:val="%1.%2.%3.%4.%5.%6.%7."/>
      <w:lvlJc w:val="left"/>
      <w:pPr>
        <w:tabs>
          <w:tab w:val="num" w:pos="3096"/>
        </w:tabs>
        <w:ind w:left="3096" w:hanging="1440"/>
      </w:pPr>
      <w:rPr>
        <w:rFonts w:cs="Times New Roman" w:hint="default"/>
      </w:rPr>
    </w:lvl>
    <w:lvl w:ilvl="7">
      <w:start w:val="1"/>
      <w:numFmt w:val="decimal"/>
      <w:isLgl/>
      <w:lvlText w:val="%1.%2.%3.%4.%5.%6.%7.%8."/>
      <w:lvlJc w:val="left"/>
      <w:pPr>
        <w:tabs>
          <w:tab w:val="num" w:pos="3672"/>
        </w:tabs>
        <w:ind w:left="3672" w:hanging="1800"/>
      </w:pPr>
      <w:rPr>
        <w:rFonts w:cs="Times New Roman" w:hint="default"/>
      </w:rPr>
    </w:lvl>
    <w:lvl w:ilvl="8">
      <w:start w:val="1"/>
      <w:numFmt w:val="decimal"/>
      <w:isLgl/>
      <w:lvlText w:val="%1.%2.%3.%4.%5.%6.%7.%8.%9."/>
      <w:lvlJc w:val="left"/>
      <w:pPr>
        <w:tabs>
          <w:tab w:val="num" w:pos="3888"/>
        </w:tabs>
        <w:ind w:left="3888" w:hanging="1800"/>
      </w:pPr>
      <w:rPr>
        <w:rFonts w:cs="Times New Roman" w:hint="default"/>
      </w:rPr>
    </w:lvl>
  </w:abstractNum>
  <w:abstractNum w:abstractNumId="8">
    <w:nsid w:val="147A4E2D"/>
    <w:multiLevelType w:val="multilevel"/>
    <w:tmpl w:val="A35222F8"/>
    <w:lvl w:ilvl="0">
      <w:start w:val="2"/>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19546CE6"/>
    <w:multiLevelType w:val="multilevel"/>
    <w:tmpl w:val="FFFFFFFF"/>
    <w:lvl w:ilvl="0">
      <w:start w:val="4"/>
      <w:numFmt w:val="decimal"/>
      <w:lvlText w:val="%1"/>
      <w:lvlJc w:val="left"/>
      <w:pPr>
        <w:ind w:left="375" w:hanging="375"/>
      </w:pPr>
      <w:rPr>
        <w:rFonts w:cs="Times New Roman" w:hint="default"/>
        <w:color w:val="000000"/>
      </w:rPr>
    </w:lvl>
    <w:lvl w:ilvl="1">
      <w:start w:val="1"/>
      <w:numFmt w:val="decimal"/>
      <w:lvlText w:val="%1.%2"/>
      <w:lvlJc w:val="left"/>
      <w:pPr>
        <w:ind w:left="375" w:hanging="375"/>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10">
    <w:nsid w:val="1EEF6E80"/>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
    <w:nsid w:val="1FC03358"/>
    <w:multiLevelType w:val="multilevel"/>
    <w:tmpl w:val="E15AFF7E"/>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2983476F"/>
    <w:multiLevelType w:val="multilevel"/>
    <w:tmpl w:val="FFFFFFFF"/>
    <w:lvl w:ilvl="0">
      <w:start w:val="3"/>
      <w:numFmt w:val="decimal"/>
      <w:lvlText w:val="%1."/>
      <w:lvlJc w:val="left"/>
      <w:pPr>
        <w:ind w:left="450" w:hanging="450"/>
      </w:pPr>
      <w:rPr>
        <w:rFonts w:cs="Times New Roman" w:hint="default"/>
      </w:rPr>
    </w:lvl>
    <w:lvl w:ilvl="1">
      <w:start w:val="6"/>
      <w:numFmt w:val="decimal"/>
      <w:lvlText w:val="%1.%2."/>
      <w:lvlJc w:val="left"/>
      <w:pPr>
        <w:ind w:left="1571"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3">
    <w:nsid w:val="2C474933"/>
    <w:multiLevelType w:val="multilevel"/>
    <w:tmpl w:val="F06E726C"/>
    <w:lvl w:ilvl="0">
      <w:start w:val="3"/>
      <w:numFmt w:val="decimal"/>
      <w:lvlText w:val="%1."/>
      <w:lvlJc w:val="left"/>
      <w:pPr>
        <w:ind w:left="450" w:hanging="450"/>
      </w:pPr>
      <w:rPr>
        <w:rFonts w:hint="default"/>
      </w:rPr>
    </w:lvl>
    <w:lvl w:ilvl="1">
      <w:start w:val="4"/>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4">
    <w:nsid w:val="32CD1469"/>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3891615A"/>
    <w:multiLevelType w:val="multilevel"/>
    <w:tmpl w:val="1B3E8364"/>
    <w:lvl w:ilvl="0">
      <w:start w:val="1"/>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3A2A0F2D"/>
    <w:multiLevelType w:val="hybridMultilevel"/>
    <w:tmpl w:val="FFFFFFFF"/>
    <w:lvl w:ilvl="0" w:tplc="19F8A636">
      <w:start w:val="1"/>
      <w:numFmt w:val="decimal"/>
      <w:lvlText w:val="%1."/>
      <w:lvlJc w:val="left"/>
      <w:pPr>
        <w:ind w:left="1837" w:hanging="48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7">
    <w:nsid w:val="416C0457"/>
    <w:multiLevelType w:val="hybridMultilevel"/>
    <w:tmpl w:val="FFFFFFFF"/>
    <w:lvl w:ilvl="0" w:tplc="F4005EB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47EE30BE"/>
    <w:multiLevelType w:val="multilevel"/>
    <w:tmpl w:val="4B848C7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52A53E11"/>
    <w:multiLevelType w:val="multilevel"/>
    <w:tmpl w:val="FFFFFFFF"/>
    <w:lvl w:ilvl="0">
      <w:start w:val="2"/>
      <w:numFmt w:val="decimal"/>
      <w:lvlText w:val="%1."/>
      <w:lvlJc w:val="left"/>
      <w:pPr>
        <w:tabs>
          <w:tab w:val="num" w:pos="1211"/>
        </w:tabs>
        <w:ind w:left="1211" w:hanging="360"/>
      </w:pPr>
      <w:rPr>
        <w:rFonts w:cs="Times New Roman" w:hint="default"/>
        <w:color w:val="000000"/>
      </w:rPr>
    </w:lvl>
    <w:lvl w:ilvl="1">
      <w:start w:val="10"/>
      <w:numFmt w:val="decimal"/>
      <w:isLgl/>
      <w:lvlText w:val="%1.%2."/>
      <w:lvlJc w:val="left"/>
      <w:pPr>
        <w:tabs>
          <w:tab w:val="num" w:pos="1353"/>
        </w:tabs>
        <w:ind w:left="1353" w:hanging="720"/>
      </w:pPr>
      <w:rPr>
        <w:rFonts w:cs="Times New Roman" w:hint="default"/>
      </w:rPr>
    </w:lvl>
    <w:lvl w:ilvl="2">
      <w:start w:val="1"/>
      <w:numFmt w:val="decimal"/>
      <w:isLgl/>
      <w:lvlText w:val="%1.%2.%3."/>
      <w:lvlJc w:val="left"/>
      <w:pPr>
        <w:tabs>
          <w:tab w:val="num" w:pos="2003"/>
        </w:tabs>
        <w:ind w:left="2003" w:hanging="720"/>
      </w:pPr>
      <w:rPr>
        <w:rFonts w:cs="Times New Roman" w:hint="default"/>
      </w:rPr>
    </w:lvl>
    <w:lvl w:ilvl="3">
      <w:start w:val="1"/>
      <w:numFmt w:val="decimal"/>
      <w:isLgl/>
      <w:lvlText w:val="%1.%2.%3.%4."/>
      <w:lvlJc w:val="left"/>
      <w:pPr>
        <w:tabs>
          <w:tab w:val="num" w:pos="2579"/>
        </w:tabs>
        <w:ind w:left="2579" w:hanging="1080"/>
      </w:pPr>
      <w:rPr>
        <w:rFonts w:cs="Times New Roman" w:hint="default"/>
      </w:rPr>
    </w:lvl>
    <w:lvl w:ilvl="4">
      <w:start w:val="1"/>
      <w:numFmt w:val="decimal"/>
      <w:isLgl/>
      <w:lvlText w:val="%1.%2.%3.%4.%5."/>
      <w:lvlJc w:val="left"/>
      <w:pPr>
        <w:tabs>
          <w:tab w:val="num" w:pos="2795"/>
        </w:tabs>
        <w:ind w:left="2795" w:hanging="1080"/>
      </w:pPr>
      <w:rPr>
        <w:rFonts w:cs="Times New Roman" w:hint="default"/>
      </w:rPr>
    </w:lvl>
    <w:lvl w:ilvl="5">
      <w:start w:val="1"/>
      <w:numFmt w:val="decimal"/>
      <w:isLgl/>
      <w:lvlText w:val="%1.%2.%3.%4.%5.%6."/>
      <w:lvlJc w:val="left"/>
      <w:pPr>
        <w:tabs>
          <w:tab w:val="num" w:pos="3371"/>
        </w:tabs>
        <w:ind w:left="3371" w:hanging="1440"/>
      </w:pPr>
      <w:rPr>
        <w:rFonts w:cs="Times New Roman" w:hint="default"/>
      </w:rPr>
    </w:lvl>
    <w:lvl w:ilvl="6">
      <w:start w:val="1"/>
      <w:numFmt w:val="decimal"/>
      <w:isLgl/>
      <w:lvlText w:val="%1.%2.%3.%4.%5.%6.%7."/>
      <w:lvlJc w:val="left"/>
      <w:pPr>
        <w:tabs>
          <w:tab w:val="num" w:pos="3587"/>
        </w:tabs>
        <w:ind w:left="3587" w:hanging="1440"/>
      </w:pPr>
      <w:rPr>
        <w:rFonts w:cs="Times New Roman" w:hint="default"/>
      </w:rPr>
    </w:lvl>
    <w:lvl w:ilvl="7">
      <w:start w:val="1"/>
      <w:numFmt w:val="decimal"/>
      <w:isLgl/>
      <w:lvlText w:val="%1.%2.%3.%4.%5.%6.%7.%8."/>
      <w:lvlJc w:val="left"/>
      <w:pPr>
        <w:tabs>
          <w:tab w:val="num" w:pos="4163"/>
        </w:tabs>
        <w:ind w:left="4163" w:hanging="1800"/>
      </w:pPr>
      <w:rPr>
        <w:rFonts w:cs="Times New Roman" w:hint="default"/>
      </w:rPr>
    </w:lvl>
    <w:lvl w:ilvl="8">
      <w:start w:val="1"/>
      <w:numFmt w:val="decimal"/>
      <w:isLgl/>
      <w:lvlText w:val="%1.%2.%3.%4.%5.%6.%7.%8.%9."/>
      <w:lvlJc w:val="left"/>
      <w:pPr>
        <w:tabs>
          <w:tab w:val="num" w:pos="4379"/>
        </w:tabs>
        <w:ind w:left="4379" w:hanging="1800"/>
      </w:pPr>
      <w:rPr>
        <w:rFonts w:cs="Times New Roman" w:hint="default"/>
      </w:rPr>
    </w:lvl>
  </w:abstractNum>
  <w:abstractNum w:abstractNumId="20">
    <w:nsid w:val="738F08E9"/>
    <w:multiLevelType w:val="hybridMultilevel"/>
    <w:tmpl w:val="913058BC"/>
    <w:lvl w:ilvl="0" w:tplc="B958E8D8">
      <w:start w:val="1"/>
      <w:numFmt w:val="decimal"/>
      <w:lvlText w:val="%1."/>
      <w:lvlJc w:val="left"/>
      <w:pPr>
        <w:tabs>
          <w:tab w:val="num" w:pos="1225"/>
        </w:tabs>
        <w:ind w:left="1225" w:hanging="525"/>
      </w:pPr>
      <w:rPr>
        <w:rFonts w:hint="default"/>
      </w:rPr>
    </w:lvl>
    <w:lvl w:ilvl="1" w:tplc="39F266EE">
      <w:numFmt w:val="none"/>
      <w:lvlText w:val=""/>
      <w:lvlJc w:val="left"/>
      <w:pPr>
        <w:tabs>
          <w:tab w:val="num" w:pos="360"/>
        </w:tabs>
      </w:pPr>
    </w:lvl>
    <w:lvl w:ilvl="2" w:tplc="58C63BD8">
      <w:numFmt w:val="none"/>
      <w:lvlText w:val=""/>
      <w:lvlJc w:val="left"/>
      <w:pPr>
        <w:tabs>
          <w:tab w:val="num" w:pos="360"/>
        </w:tabs>
      </w:pPr>
    </w:lvl>
    <w:lvl w:ilvl="3" w:tplc="5A5860E8">
      <w:numFmt w:val="none"/>
      <w:lvlText w:val=""/>
      <w:lvlJc w:val="left"/>
      <w:pPr>
        <w:tabs>
          <w:tab w:val="num" w:pos="360"/>
        </w:tabs>
      </w:pPr>
    </w:lvl>
    <w:lvl w:ilvl="4" w:tplc="11926422">
      <w:numFmt w:val="none"/>
      <w:lvlText w:val=""/>
      <w:lvlJc w:val="left"/>
      <w:pPr>
        <w:tabs>
          <w:tab w:val="num" w:pos="360"/>
        </w:tabs>
      </w:pPr>
    </w:lvl>
    <w:lvl w:ilvl="5" w:tplc="CF80DC88">
      <w:numFmt w:val="none"/>
      <w:lvlText w:val=""/>
      <w:lvlJc w:val="left"/>
      <w:pPr>
        <w:tabs>
          <w:tab w:val="num" w:pos="360"/>
        </w:tabs>
      </w:pPr>
    </w:lvl>
    <w:lvl w:ilvl="6" w:tplc="114AC424">
      <w:numFmt w:val="none"/>
      <w:lvlText w:val=""/>
      <w:lvlJc w:val="left"/>
      <w:pPr>
        <w:tabs>
          <w:tab w:val="num" w:pos="360"/>
        </w:tabs>
      </w:pPr>
    </w:lvl>
    <w:lvl w:ilvl="7" w:tplc="2BCA5E24">
      <w:numFmt w:val="none"/>
      <w:lvlText w:val=""/>
      <w:lvlJc w:val="left"/>
      <w:pPr>
        <w:tabs>
          <w:tab w:val="num" w:pos="360"/>
        </w:tabs>
      </w:pPr>
    </w:lvl>
    <w:lvl w:ilvl="8" w:tplc="2268508E">
      <w:numFmt w:val="none"/>
      <w:lvlText w:val=""/>
      <w:lvlJc w:val="left"/>
      <w:pPr>
        <w:tabs>
          <w:tab w:val="num" w:pos="360"/>
        </w:tabs>
      </w:pPr>
    </w:lvl>
  </w:abstractNum>
  <w:num w:numId="1">
    <w:abstractNumId w:val="6"/>
  </w:num>
  <w:num w:numId="2">
    <w:abstractNumId w:val="0"/>
  </w:num>
  <w:num w:numId="3">
    <w:abstractNumId w:val="1"/>
  </w:num>
  <w:num w:numId="4">
    <w:abstractNumId w:val="2"/>
  </w:num>
  <w:num w:numId="5">
    <w:abstractNumId w:val="3"/>
  </w:num>
  <w:num w:numId="6">
    <w:abstractNumId w:val="7"/>
  </w:num>
  <w:num w:numId="7">
    <w:abstractNumId w:val="14"/>
  </w:num>
  <w:num w:numId="8">
    <w:abstractNumId w:val="16"/>
  </w:num>
  <w:num w:numId="9">
    <w:abstractNumId w:val="4"/>
  </w:num>
  <w:num w:numId="10">
    <w:abstractNumId w:val="19"/>
  </w:num>
  <w:num w:numId="11">
    <w:abstractNumId w:val="17"/>
  </w:num>
  <w:num w:numId="12">
    <w:abstractNumId w:val="12"/>
  </w:num>
  <w:num w:numId="13">
    <w:abstractNumId w:val="10"/>
  </w:num>
  <w:num w:numId="14">
    <w:abstractNumId w:val="9"/>
  </w:num>
  <w:num w:numId="15">
    <w:abstractNumId w:val="5"/>
  </w:num>
  <w:num w:numId="16">
    <w:abstractNumId w:val="13"/>
  </w:num>
  <w:num w:numId="17">
    <w:abstractNumId w:val="20"/>
  </w:num>
  <w:num w:numId="18">
    <w:abstractNumId w:val="18"/>
  </w:num>
  <w:num w:numId="19">
    <w:abstractNumId w:val="11"/>
  </w:num>
  <w:num w:numId="20">
    <w:abstractNumId w:val="8"/>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oNotHyphenateCaps/>
  <w:noPunctuationKerning/>
  <w:characterSpacingControl w:val="doNotCompress"/>
  <w:doNotValidateAgainstSchema/>
  <w:doNotDemarcateInvalidXml/>
  <w:footnotePr>
    <w:footnote w:id="0"/>
    <w:footnote w:id="1"/>
  </w:footnotePr>
  <w:endnotePr>
    <w:endnote w:id="0"/>
    <w:endnote w:id="1"/>
  </w:endnotePr>
  <w:compat>
    <w:doNotUseHTMLParagraphAutoSpacing/>
  </w:compat>
  <w:rsids>
    <w:rsidRoot w:val="008540E3"/>
    <w:rsid w:val="00000035"/>
    <w:rsid w:val="000039A2"/>
    <w:rsid w:val="00004525"/>
    <w:rsid w:val="00005BF2"/>
    <w:rsid w:val="000075A5"/>
    <w:rsid w:val="00021B26"/>
    <w:rsid w:val="00022364"/>
    <w:rsid w:val="000246A3"/>
    <w:rsid w:val="00026BCA"/>
    <w:rsid w:val="000304B6"/>
    <w:rsid w:val="000361A8"/>
    <w:rsid w:val="00045B40"/>
    <w:rsid w:val="0004652B"/>
    <w:rsid w:val="00071520"/>
    <w:rsid w:val="000723D5"/>
    <w:rsid w:val="00087962"/>
    <w:rsid w:val="00090BD7"/>
    <w:rsid w:val="00093C04"/>
    <w:rsid w:val="000B1251"/>
    <w:rsid w:val="000B2360"/>
    <w:rsid w:val="000B2E5D"/>
    <w:rsid w:val="000B3996"/>
    <w:rsid w:val="000C1DBC"/>
    <w:rsid w:val="000C2851"/>
    <w:rsid w:val="000C37F5"/>
    <w:rsid w:val="000C6E6A"/>
    <w:rsid w:val="000D2111"/>
    <w:rsid w:val="000D2531"/>
    <w:rsid w:val="000D47D5"/>
    <w:rsid w:val="000D4B81"/>
    <w:rsid w:val="000D5383"/>
    <w:rsid w:val="000E7E98"/>
    <w:rsid w:val="000F1760"/>
    <w:rsid w:val="000F2624"/>
    <w:rsid w:val="000F2643"/>
    <w:rsid w:val="000F7A84"/>
    <w:rsid w:val="00101E14"/>
    <w:rsid w:val="00107269"/>
    <w:rsid w:val="00112EA8"/>
    <w:rsid w:val="00116451"/>
    <w:rsid w:val="00121B6B"/>
    <w:rsid w:val="001260BC"/>
    <w:rsid w:val="001279AA"/>
    <w:rsid w:val="001332F1"/>
    <w:rsid w:val="001351A3"/>
    <w:rsid w:val="0014079E"/>
    <w:rsid w:val="001412A2"/>
    <w:rsid w:val="00144FD3"/>
    <w:rsid w:val="00151FD2"/>
    <w:rsid w:val="001532A1"/>
    <w:rsid w:val="0015622F"/>
    <w:rsid w:val="0015743E"/>
    <w:rsid w:val="00174E4A"/>
    <w:rsid w:val="00176F3A"/>
    <w:rsid w:val="001812CE"/>
    <w:rsid w:val="00186A18"/>
    <w:rsid w:val="00197FF0"/>
    <w:rsid w:val="001A0E4C"/>
    <w:rsid w:val="001A2699"/>
    <w:rsid w:val="001A43B0"/>
    <w:rsid w:val="001B49DF"/>
    <w:rsid w:val="001B6CDD"/>
    <w:rsid w:val="001C25C3"/>
    <w:rsid w:val="001C2BEE"/>
    <w:rsid w:val="001C2D83"/>
    <w:rsid w:val="001C4346"/>
    <w:rsid w:val="001C5EB5"/>
    <w:rsid w:val="001D017C"/>
    <w:rsid w:val="001D1B65"/>
    <w:rsid w:val="001D36A6"/>
    <w:rsid w:val="001E2ECC"/>
    <w:rsid w:val="001E3E75"/>
    <w:rsid w:val="001F0878"/>
    <w:rsid w:val="001F1C27"/>
    <w:rsid w:val="002031E3"/>
    <w:rsid w:val="002134C2"/>
    <w:rsid w:val="00213BE7"/>
    <w:rsid w:val="00215E19"/>
    <w:rsid w:val="0021763A"/>
    <w:rsid w:val="00222152"/>
    <w:rsid w:val="002256C9"/>
    <w:rsid w:val="002257C1"/>
    <w:rsid w:val="00225B46"/>
    <w:rsid w:val="0022624F"/>
    <w:rsid w:val="00230042"/>
    <w:rsid w:val="00231290"/>
    <w:rsid w:val="00231D58"/>
    <w:rsid w:val="00232293"/>
    <w:rsid w:val="0023690B"/>
    <w:rsid w:val="002411CF"/>
    <w:rsid w:val="00241C22"/>
    <w:rsid w:val="0024329A"/>
    <w:rsid w:val="00256F84"/>
    <w:rsid w:val="00261E29"/>
    <w:rsid w:val="00270F01"/>
    <w:rsid w:val="00276D6F"/>
    <w:rsid w:val="0028269D"/>
    <w:rsid w:val="00282AB8"/>
    <w:rsid w:val="002967E4"/>
    <w:rsid w:val="002977F9"/>
    <w:rsid w:val="002A3DDC"/>
    <w:rsid w:val="002B0A4B"/>
    <w:rsid w:val="002B2D2D"/>
    <w:rsid w:val="002B3C59"/>
    <w:rsid w:val="002B40BF"/>
    <w:rsid w:val="002B4553"/>
    <w:rsid w:val="002B4668"/>
    <w:rsid w:val="002B4D9E"/>
    <w:rsid w:val="002C2499"/>
    <w:rsid w:val="002C24B7"/>
    <w:rsid w:val="002C4EDC"/>
    <w:rsid w:val="002D275A"/>
    <w:rsid w:val="002D3D91"/>
    <w:rsid w:val="002E322C"/>
    <w:rsid w:val="002E443C"/>
    <w:rsid w:val="002E7C76"/>
    <w:rsid w:val="002F67D0"/>
    <w:rsid w:val="002F6EFE"/>
    <w:rsid w:val="00300201"/>
    <w:rsid w:val="0030075C"/>
    <w:rsid w:val="00311188"/>
    <w:rsid w:val="00311D6F"/>
    <w:rsid w:val="003166CF"/>
    <w:rsid w:val="00327045"/>
    <w:rsid w:val="00331006"/>
    <w:rsid w:val="0033144A"/>
    <w:rsid w:val="00332CA9"/>
    <w:rsid w:val="0033574F"/>
    <w:rsid w:val="003360DE"/>
    <w:rsid w:val="0033706D"/>
    <w:rsid w:val="00345A6F"/>
    <w:rsid w:val="00346A38"/>
    <w:rsid w:val="00350CF0"/>
    <w:rsid w:val="00351253"/>
    <w:rsid w:val="0035253E"/>
    <w:rsid w:val="00355CA6"/>
    <w:rsid w:val="00357BD1"/>
    <w:rsid w:val="003631DC"/>
    <w:rsid w:val="0036434F"/>
    <w:rsid w:val="003653EC"/>
    <w:rsid w:val="00373580"/>
    <w:rsid w:val="00376ED3"/>
    <w:rsid w:val="0038010F"/>
    <w:rsid w:val="00382A14"/>
    <w:rsid w:val="003859EA"/>
    <w:rsid w:val="00391873"/>
    <w:rsid w:val="00392BCC"/>
    <w:rsid w:val="003939E5"/>
    <w:rsid w:val="003A305A"/>
    <w:rsid w:val="003A3402"/>
    <w:rsid w:val="003A37E3"/>
    <w:rsid w:val="003A46B5"/>
    <w:rsid w:val="003B5021"/>
    <w:rsid w:val="003B71C7"/>
    <w:rsid w:val="003C1F29"/>
    <w:rsid w:val="003C3578"/>
    <w:rsid w:val="003D39DF"/>
    <w:rsid w:val="003D3B74"/>
    <w:rsid w:val="003E3C95"/>
    <w:rsid w:val="003E4B79"/>
    <w:rsid w:val="003E5D08"/>
    <w:rsid w:val="003E60DE"/>
    <w:rsid w:val="003E6638"/>
    <w:rsid w:val="003F1355"/>
    <w:rsid w:val="003F3844"/>
    <w:rsid w:val="00400EF9"/>
    <w:rsid w:val="004153FA"/>
    <w:rsid w:val="0042116E"/>
    <w:rsid w:val="00422935"/>
    <w:rsid w:val="0042372B"/>
    <w:rsid w:val="00431509"/>
    <w:rsid w:val="004321E6"/>
    <w:rsid w:val="00433140"/>
    <w:rsid w:val="0044112E"/>
    <w:rsid w:val="0044224D"/>
    <w:rsid w:val="0044734D"/>
    <w:rsid w:val="00451611"/>
    <w:rsid w:val="00453233"/>
    <w:rsid w:val="004542F4"/>
    <w:rsid w:val="00455FF1"/>
    <w:rsid w:val="004629D6"/>
    <w:rsid w:val="00465B0B"/>
    <w:rsid w:val="00473F14"/>
    <w:rsid w:val="0047567C"/>
    <w:rsid w:val="00476192"/>
    <w:rsid w:val="00476E08"/>
    <w:rsid w:val="00477365"/>
    <w:rsid w:val="00482AEC"/>
    <w:rsid w:val="00487FF9"/>
    <w:rsid w:val="00491AAE"/>
    <w:rsid w:val="00492780"/>
    <w:rsid w:val="004A350A"/>
    <w:rsid w:val="004A75FD"/>
    <w:rsid w:val="004C14F6"/>
    <w:rsid w:val="004C2AC3"/>
    <w:rsid w:val="004C4AE3"/>
    <w:rsid w:val="004C7579"/>
    <w:rsid w:val="004D07AA"/>
    <w:rsid w:val="004D3B24"/>
    <w:rsid w:val="004D459F"/>
    <w:rsid w:val="004D49D9"/>
    <w:rsid w:val="004D4A23"/>
    <w:rsid w:val="004D6AD9"/>
    <w:rsid w:val="004E6CE0"/>
    <w:rsid w:val="004E73B1"/>
    <w:rsid w:val="004F305E"/>
    <w:rsid w:val="004F3C96"/>
    <w:rsid w:val="004F47E5"/>
    <w:rsid w:val="004F4A3B"/>
    <w:rsid w:val="004F4D22"/>
    <w:rsid w:val="004F5A18"/>
    <w:rsid w:val="004F67EC"/>
    <w:rsid w:val="004F7740"/>
    <w:rsid w:val="004F7936"/>
    <w:rsid w:val="0050521F"/>
    <w:rsid w:val="00505A62"/>
    <w:rsid w:val="00526640"/>
    <w:rsid w:val="00530182"/>
    <w:rsid w:val="005313B3"/>
    <w:rsid w:val="00542E58"/>
    <w:rsid w:val="005474EA"/>
    <w:rsid w:val="0055087D"/>
    <w:rsid w:val="00555712"/>
    <w:rsid w:val="00562775"/>
    <w:rsid w:val="00564290"/>
    <w:rsid w:val="005651AC"/>
    <w:rsid w:val="005657A5"/>
    <w:rsid w:val="00565B75"/>
    <w:rsid w:val="005722B5"/>
    <w:rsid w:val="005809F8"/>
    <w:rsid w:val="00596720"/>
    <w:rsid w:val="00597EE4"/>
    <w:rsid w:val="005A6D95"/>
    <w:rsid w:val="005B0180"/>
    <w:rsid w:val="005B0CF4"/>
    <w:rsid w:val="005C44B0"/>
    <w:rsid w:val="005C7A60"/>
    <w:rsid w:val="005C7ABF"/>
    <w:rsid w:val="005D052A"/>
    <w:rsid w:val="005D5A0A"/>
    <w:rsid w:val="005D5D82"/>
    <w:rsid w:val="005D621A"/>
    <w:rsid w:val="005D6EB2"/>
    <w:rsid w:val="005E1FF7"/>
    <w:rsid w:val="005F15AC"/>
    <w:rsid w:val="005F5331"/>
    <w:rsid w:val="005F62B8"/>
    <w:rsid w:val="0060210A"/>
    <w:rsid w:val="006032DC"/>
    <w:rsid w:val="0060526F"/>
    <w:rsid w:val="00610896"/>
    <w:rsid w:val="0061093D"/>
    <w:rsid w:val="00611992"/>
    <w:rsid w:val="00613EC1"/>
    <w:rsid w:val="00616B84"/>
    <w:rsid w:val="00621001"/>
    <w:rsid w:val="00621189"/>
    <w:rsid w:val="00622D02"/>
    <w:rsid w:val="0063133F"/>
    <w:rsid w:val="0063286C"/>
    <w:rsid w:val="00637CDF"/>
    <w:rsid w:val="006416DE"/>
    <w:rsid w:val="00642D2C"/>
    <w:rsid w:val="006453BB"/>
    <w:rsid w:val="00651D12"/>
    <w:rsid w:val="00653266"/>
    <w:rsid w:val="00653838"/>
    <w:rsid w:val="0065537A"/>
    <w:rsid w:val="00657F4B"/>
    <w:rsid w:val="0066209D"/>
    <w:rsid w:val="00662E68"/>
    <w:rsid w:val="006644A0"/>
    <w:rsid w:val="00664934"/>
    <w:rsid w:val="00665C70"/>
    <w:rsid w:val="0067021C"/>
    <w:rsid w:val="00670493"/>
    <w:rsid w:val="00680314"/>
    <w:rsid w:val="006838DC"/>
    <w:rsid w:val="00693A8B"/>
    <w:rsid w:val="0069449D"/>
    <w:rsid w:val="00696904"/>
    <w:rsid w:val="006A274C"/>
    <w:rsid w:val="006A5EF2"/>
    <w:rsid w:val="006B083E"/>
    <w:rsid w:val="006B777E"/>
    <w:rsid w:val="006C41EA"/>
    <w:rsid w:val="006C6E73"/>
    <w:rsid w:val="006D05ED"/>
    <w:rsid w:val="006D446C"/>
    <w:rsid w:val="006D535D"/>
    <w:rsid w:val="006F3203"/>
    <w:rsid w:val="006F7AAB"/>
    <w:rsid w:val="0070253C"/>
    <w:rsid w:val="00702B47"/>
    <w:rsid w:val="00705BDE"/>
    <w:rsid w:val="0071177D"/>
    <w:rsid w:val="00712C7E"/>
    <w:rsid w:val="007232F0"/>
    <w:rsid w:val="00725EC0"/>
    <w:rsid w:val="00744E39"/>
    <w:rsid w:val="00750889"/>
    <w:rsid w:val="007563F9"/>
    <w:rsid w:val="00770F77"/>
    <w:rsid w:val="007713FE"/>
    <w:rsid w:val="00780C19"/>
    <w:rsid w:val="00786691"/>
    <w:rsid w:val="0078744C"/>
    <w:rsid w:val="00790054"/>
    <w:rsid w:val="00793DF7"/>
    <w:rsid w:val="0079516E"/>
    <w:rsid w:val="00795764"/>
    <w:rsid w:val="00797607"/>
    <w:rsid w:val="007A79E7"/>
    <w:rsid w:val="007B0584"/>
    <w:rsid w:val="007C52C5"/>
    <w:rsid w:val="007D42BC"/>
    <w:rsid w:val="007E0984"/>
    <w:rsid w:val="007E3ADB"/>
    <w:rsid w:val="007E749F"/>
    <w:rsid w:val="007F78F7"/>
    <w:rsid w:val="00804E60"/>
    <w:rsid w:val="0080545F"/>
    <w:rsid w:val="00823EB8"/>
    <w:rsid w:val="00826C01"/>
    <w:rsid w:val="00827DB8"/>
    <w:rsid w:val="00827DFC"/>
    <w:rsid w:val="00830FD8"/>
    <w:rsid w:val="00833676"/>
    <w:rsid w:val="00834AB0"/>
    <w:rsid w:val="008528C8"/>
    <w:rsid w:val="00852DB7"/>
    <w:rsid w:val="008540E3"/>
    <w:rsid w:val="008679E5"/>
    <w:rsid w:val="00871685"/>
    <w:rsid w:val="008800E4"/>
    <w:rsid w:val="0088163D"/>
    <w:rsid w:val="00882B83"/>
    <w:rsid w:val="00882F9B"/>
    <w:rsid w:val="0088584E"/>
    <w:rsid w:val="00885E57"/>
    <w:rsid w:val="00892EDF"/>
    <w:rsid w:val="00894E7A"/>
    <w:rsid w:val="008966E5"/>
    <w:rsid w:val="008A2769"/>
    <w:rsid w:val="008A2808"/>
    <w:rsid w:val="008B6265"/>
    <w:rsid w:val="008C1112"/>
    <w:rsid w:val="008C1727"/>
    <w:rsid w:val="008D0FE6"/>
    <w:rsid w:val="008D567C"/>
    <w:rsid w:val="008E136F"/>
    <w:rsid w:val="008E222A"/>
    <w:rsid w:val="008E43CE"/>
    <w:rsid w:val="008E69B9"/>
    <w:rsid w:val="00900341"/>
    <w:rsid w:val="009021BA"/>
    <w:rsid w:val="00903FB2"/>
    <w:rsid w:val="00905A27"/>
    <w:rsid w:val="00913709"/>
    <w:rsid w:val="00915A38"/>
    <w:rsid w:val="00916B53"/>
    <w:rsid w:val="0091789F"/>
    <w:rsid w:val="00921054"/>
    <w:rsid w:val="0092263E"/>
    <w:rsid w:val="0092514D"/>
    <w:rsid w:val="0093707C"/>
    <w:rsid w:val="0094051A"/>
    <w:rsid w:val="00940FB6"/>
    <w:rsid w:val="0094158F"/>
    <w:rsid w:val="0094169C"/>
    <w:rsid w:val="009444DE"/>
    <w:rsid w:val="0094625C"/>
    <w:rsid w:val="009476F0"/>
    <w:rsid w:val="00950046"/>
    <w:rsid w:val="009566D2"/>
    <w:rsid w:val="00961734"/>
    <w:rsid w:val="00974FF7"/>
    <w:rsid w:val="00986575"/>
    <w:rsid w:val="00987112"/>
    <w:rsid w:val="00992339"/>
    <w:rsid w:val="00992899"/>
    <w:rsid w:val="00996189"/>
    <w:rsid w:val="00996422"/>
    <w:rsid w:val="00996F9F"/>
    <w:rsid w:val="009A4BA2"/>
    <w:rsid w:val="009B2B8C"/>
    <w:rsid w:val="009B3978"/>
    <w:rsid w:val="009B3ABF"/>
    <w:rsid w:val="009C2414"/>
    <w:rsid w:val="009C5820"/>
    <w:rsid w:val="009C6C7B"/>
    <w:rsid w:val="009D580B"/>
    <w:rsid w:val="009E11A1"/>
    <w:rsid w:val="00A04B78"/>
    <w:rsid w:val="00A05391"/>
    <w:rsid w:val="00A205EC"/>
    <w:rsid w:val="00A23598"/>
    <w:rsid w:val="00A23BFF"/>
    <w:rsid w:val="00A31F07"/>
    <w:rsid w:val="00A353F6"/>
    <w:rsid w:val="00A365E0"/>
    <w:rsid w:val="00A400EC"/>
    <w:rsid w:val="00A40E42"/>
    <w:rsid w:val="00A46CCB"/>
    <w:rsid w:val="00A5133F"/>
    <w:rsid w:val="00A550D8"/>
    <w:rsid w:val="00A555D8"/>
    <w:rsid w:val="00A62527"/>
    <w:rsid w:val="00A6390B"/>
    <w:rsid w:val="00A64A70"/>
    <w:rsid w:val="00A6550C"/>
    <w:rsid w:val="00A67CB7"/>
    <w:rsid w:val="00A70752"/>
    <w:rsid w:val="00A70F46"/>
    <w:rsid w:val="00A80B4D"/>
    <w:rsid w:val="00A817B8"/>
    <w:rsid w:val="00A90247"/>
    <w:rsid w:val="00A942D3"/>
    <w:rsid w:val="00A9450B"/>
    <w:rsid w:val="00A9692A"/>
    <w:rsid w:val="00A96D92"/>
    <w:rsid w:val="00A96ED2"/>
    <w:rsid w:val="00AA0E52"/>
    <w:rsid w:val="00AA6AE2"/>
    <w:rsid w:val="00AB013A"/>
    <w:rsid w:val="00AC33F4"/>
    <w:rsid w:val="00AC3FA4"/>
    <w:rsid w:val="00AC5DE2"/>
    <w:rsid w:val="00AC6771"/>
    <w:rsid w:val="00AD30AA"/>
    <w:rsid w:val="00AD55C0"/>
    <w:rsid w:val="00AE5540"/>
    <w:rsid w:val="00AF5B01"/>
    <w:rsid w:val="00AF68C5"/>
    <w:rsid w:val="00B02530"/>
    <w:rsid w:val="00B030AC"/>
    <w:rsid w:val="00B06AE4"/>
    <w:rsid w:val="00B12EB1"/>
    <w:rsid w:val="00B12F51"/>
    <w:rsid w:val="00B14801"/>
    <w:rsid w:val="00B1775D"/>
    <w:rsid w:val="00B26A1C"/>
    <w:rsid w:val="00B275A7"/>
    <w:rsid w:val="00B27C04"/>
    <w:rsid w:val="00B27DDD"/>
    <w:rsid w:val="00B30776"/>
    <w:rsid w:val="00B31C10"/>
    <w:rsid w:val="00B459E7"/>
    <w:rsid w:val="00B47EEF"/>
    <w:rsid w:val="00B505DE"/>
    <w:rsid w:val="00B52E2A"/>
    <w:rsid w:val="00B603D0"/>
    <w:rsid w:val="00B65CEE"/>
    <w:rsid w:val="00B77328"/>
    <w:rsid w:val="00B826E8"/>
    <w:rsid w:val="00B83293"/>
    <w:rsid w:val="00B86F4F"/>
    <w:rsid w:val="00B90CCA"/>
    <w:rsid w:val="00B911D6"/>
    <w:rsid w:val="00B93C61"/>
    <w:rsid w:val="00B93DD3"/>
    <w:rsid w:val="00BA354F"/>
    <w:rsid w:val="00BB1672"/>
    <w:rsid w:val="00BD040E"/>
    <w:rsid w:val="00BD3A68"/>
    <w:rsid w:val="00BD4934"/>
    <w:rsid w:val="00BD5470"/>
    <w:rsid w:val="00BD65E6"/>
    <w:rsid w:val="00BE32C4"/>
    <w:rsid w:val="00BE44C2"/>
    <w:rsid w:val="00BF6D4D"/>
    <w:rsid w:val="00C04702"/>
    <w:rsid w:val="00C04A02"/>
    <w:rsid w:val="00C06990"/>
    <w:rsid w:val="00C120E9"/>
    <w:rsid w:val="00C12516"/>
    <w:rsid w:val="00C23F57"/>
    <w:rsid w:val="00C30A3A"/>
    <w:rsid w:val="00C30B96"/>
    <w:rsid w:val="00C33DF4"/>
    <w:rsid w:val="00C36C97"/>
    <w:rsid w:val="00C409A3"/>
    <w:rsid w:val="00C42E89"/>
    <w:rsid w:val="00C465BD"/>
    <w:rsid w:val="00C46C85"/>
    <w:rsid w:val="00C5532C"/>
    <w:rsid w:val="00C578B1"/>
    <w:rsid w:val="00C61619"/>
    <w:rsid w:val="00C80457"/>
    <w:rsid w:val="00C81547"/>
    <w:rsid w:val="00C82032"/>
    <w:rsid w:val="00C84DC8"/>
    <w:rsid w:val="00CA6782"/>
    <w:rsid w:val="00CA680E"/>
    <w:rsid w:val="00CB0237"/>
    <w:rsid w:val="00CB499B"/>
    <w:rsid w:val="00CC236A"/>
    <w:rsid w:val="00CD081B"/>
    <w:rsid w:val="00CD0C54"/>
    <w:rsid w:val="00CD4AEC"/>
    <w:rsid w:val="00CD4D40"/>
    <w:rsid w:val="00CD5487"/>
    <w:rsid w:val="00CD6F09"/>
    <w:rsid w:val="00CD738C"/>
    <w:rsid w:val="00CE3CCD"/>
    <w:rsid w:val="00CE7454"/>
    <w:rsid w:val="00CE78BB"/>
    <w:rsid w:val="00CF01AF"/>
    <w:rsid w:val="00CF1391"/>
    <w:rsid w:val="00CF230A"/>
    <w:rsid w:val="00CF2C0C"/>
    <w:rsid w:val="00CF5157"/>
    <w:rsid w:val="00D04E7C"/>
    <w:rsid w:val="00D07D6A"/>
    <w:rsid w:val="00D13322"/>
    <w:rsid w:val="00D15038"/>
    <w:rsid w:val="00D15BCC"/>
    <w:rsid w:val="00D243AF"/>
    <w:rsid w:val="00D2547A"/>
    <w:rsid w:val="00D254C1"/>
    <w:rsid w:val="00D25F6C"/>
    <w:rsid w:val="00D27770"/>
    <w:rsid w:val="00D3196E"/>
    <w:rsid w:val="00D36CF7"/>
    <w:rsid w:val="00D44965"/>
    <w:rsid w:val="00D44A16"/>
    <w:rsid w:val="00D4509E"/>
    <w:rsid w:val="00D51078"/>
    <w:rsid w:val="00D52910"/>
    <w:rsid w:val="00D7461E"/>
    <w:rsid w:val="00D77546"/>
    <w:rsid w:val="00D82362"/>
    <w:rsid w:val="00D91FAD"/>
    <w:rsid w:val="00D948E9"/>
    <w:rsid w:val="00D94B96"/>
    <w:rsid w:val="00D9574C"/>
    <w:rsid w:val="00D95D57"/>
    <w:rsid w:val="00DA1814"/>
    <w:rsid w:val="00DA6331"/>
    <w:rsid w:val="00DB1A52"/>
    <w:rsid w:val="00DB3B9A"/>
    <w:rsid w:val="00DB761A"/>
    <w:rsid w:val="00DC19CE"/>
    <w:rsid w:val="00DE33AA"/>
    <w:rsid w:val="00DE412C"/>
    <w:rsid w:val="00DE7A86"/>
    <w:rsid w:val="00DF0194"/>
    <w:rsid w:val="00DF3C87"/>
    <w:rsid w:val="00E020EA"/>
    <w:rsid w:val="00E03D88"/>
    <w:rsid w:val="00E070EB"/>
    <w:rsid w:val="00E22B8C"/>
    <w:rsid w:val="00E256B9"/>
    <w:rsid w:val="00E30225"/>
    <w:rsid w:val="00E31F5E"/>
    <w:rsid w:val="00E3690A"/>
    <w:rsid w:val="00E40756"/>
    <w:rsid w:val="00E4100D"/>
    <w:rsid w:val="00E44FB1"/>
    <w:rsid w:val="00E50476"/>
    <w:rsid w:val="00E509AE"/>
    <w:rsid w:val="00E53351"/>
    <w:rsid w:val="00E53544"/>
    <w:rsid w:val="00E64A59"/>
    <w:rsid w:val="00E724C5"/>
    <w:rsid w:val="00E72C75"/>
    <w:rsid w:val="00E82F60"/>
    <w:rsid w:val="00E83398"/>
    <w:rsid w:val="00E90BAC"/>
    <w:rsid w:val="00EA50A1"/>
    <w:rsid w:val="00EA5B03"/>
    <w:rsid w:val="00EB4FA4"/>
    <w:rsid w:val="00EB513E"/>
    <w:rsid w:val="00EC1251"/>
    <w:rsid w:val="00EC34CB"/>
    <w:rsid w:val="00ED1B4D"/>
    <w:rsid w:val="00ED2287"/>
    <w:rsid w:val="00ED2362"/>
    <w:rsid w:val="00ED239B"/>
    <w:rsid w:val="00ED2653"/>
    <w:rsid w:val="00ED5EB5"/>
    <w:rsid w:val="00EE3A58"/>
    <w:rsid w:val="00EE438D"/>
    <w:rsid w:val="00EE54CA"/>
    <w:rsid w:val="00EE788F"/>
    <w:rsid w:val="00EF48A3"/>
    <w:rsid w:val="00EF68B9"/>
    <w:rsid w:val="00F024EE"/>
    <w:rsid w:val="00F02E81"/>
    <w:rsid w:val="00F036F9"/>
    <w:rsid w:val="00F061BA"/>
    <w:rsid w:val="00F3093D"/>
    <w:rsid w:val="00F32D50"/>
    <w:rsid w:val="00F32E63"/>
    <w:rsid w:val="00F33476"/>
    <w:rsid w:val="00F3459B"/>
    <w:rsid w:val="00F37C86"/>
    <w:rsid w:val="00F476A0"/>
    <w:rsid w:val="00F5319F"/>
    <w:rsid w:val="00F53680"/>
    <w:rsid w:val="00F536FB"/>
    <w:rsid w:val="00F5571F"/>
    <w:rsid w:val="00F57516"/>
    <w:rsid w:val="00F6000A"/>
    <w:rsid w:val="00F63314"/>
    <w:rsid w:val="00F66ADF"/>
    <w:rsid w:val="00F7016D"/>
    <w:rsid w:val="00F72938"/>
    <w:rsid w:val="00F76F3E"/>
    <w:rsid w:val="00F81D07"/>
    <w:rsid w:val="00F84271"/>
    <w:rsid w:val="00F879E0"/>
    <w:rsid w:val="00F91C5F"/>
    <w:rsid w:val="00F96AA7"/>
    <w:rsid w:val="00FA2265"/>
    <w:rsid w:val="00FA3B72"/>
    <w:rsid w:val="00FA7C93"/>
    <w:rsid w:val="00FB01C0"/>
    <w:rsid w:val="00FC6727"/>
    <w:rsid w:val="00FC6DBF"/>
    <w:rsid w:val="00FC7CE9"/>
    <w:rsid w:val="00FD22E5"/>
    <w:rsid w:val="00FD56FD"/>
    <w:rsid w:val="00FE281F"/>
    <w:rsid w:val="00FE39C9"/>
    <w:rsid w:val="00FF064A"/>
    <w:rsid w:val="00FF0C72"/>
    <w:rsid w:val="00FF14B0"/>
    <w:rsid w:val="00FF39CD"/>
    <w:rsid w:val="00FF5C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semiHidden="1" w:uiPriority="0" w:unhideWhenUsed="1"/>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Body Text"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0776"/>
    <w:pPr>
      <w:spacing w:after="0" w:line="240" w:lineRule="auto"/>
    </w:pPr>
    <w:rPr>
      <w:sz w:val="24"/>
      <w:szCs w:val="24"/>
    </w:rPr>
  </w:style>
  <w:style w:type="paragraph" w:styleId="1">
    <w:name w:val="heading 1"/>
    <w:basedOn w:val="a"/>
    <w:next w:val="a"/>
    <w:link w:val="10"/>
    <w:uiPriority w:val="99"/>
    <w:qFormat/>
    <w:rsid w:val="00B30776"/>
    <w:pPr>
      <w:keepNext/>
      <w:jc w:val="center"/>
      <w:outlineLvl w:val="0"/>
    </w:pPr>
    <w:rPr>
      <w:sz w:val="28"/>
      <w:szCs w:val="28"/>
    </w:rPr>
  </w:style>
  <w:style w:type="paragraph" w:styleId="2">
    <w:name w:val="heading 2"/>
    <w:basedOn w:val="a"/>
    <w:next w:val="a"/>
    <w:link w:val="20"/>
    <w:uiPriority w:val="99"/>
    <w:qFormat/>
    <w:rsid w:val="00B30776"/>
    <w:pPr>
      <w:keepNext/>
      <w:outlineLvl w:val="1"/>
    </w:pPr>
    <w:rPr>
      <w:b/>
      <w:bCs/>
    </w:rPr>
  </w:style>
  <w:style w:type="paragraph" w:styleId="5">
    <w:name w:val="heading 5"/>
    <w:basedOn w:val="a"/>
    <w:next w:val="a"/>
    <w:link w:val="50"/>
    <w:uiPriority w:val="9"/>
    <w:qFormat/>
    <w:locked/>
    <w:rsid w:val="001C25C3"/>
    <w:pPr>
      <w:widowControl w:val="0"/>
      <w:autoSpaceDE w:val="0"/>
      <w:autoSpaceDN w:val="0"/>
      <w:adjustRightInd w:val="0"/>
      <w:spacing w:before="240" w:after="60"/>
      <w:ind w:firstLine="720"/>
      <w:jc w:val="both"/>
      <w:outlineLvl w:val="4"/>
    </w:pPr>
    <w:rPr>
      <w:rFonts w:ascii="Arial" w:hAnsi="Arial" w:cs="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30776"/>
    <w:rPr>
      <w:rFonts w:ascii="Cambria" w:hAnsi="Cambria" w:cs="Cambria"/>
      <w:b/>
      <w:bCs/>
      <w:kern w:val="32"/>
      <w:sz w:val="32"/>
      <w:szCs w:val="32"/>
    </w:rPr>
  </w:style>
  <w:style w:type="character" w:customStyle="1" w:styleId="20">
    <w:name w:val="Заголовок 2 Знак"/>
    <w:basedOn w:val="a0"/>
    <w:link w:val="2"/>
    <w:uiPriority w:val="99"/>
    <w:semiHidden/>
    <w:locked/>
    <w:rsid w:val="00B30776"/>
    <w:rPr>
      <w:rFonts w:ascii="Cambria" w:hAnsi="Cambria" w:cs="Cambria"/>
      <w:b/>
      <w:bCs/>
      <w:i/>
      <w:iCs/>
      <w:sz w:val="28"/>
      <w:szCs w:val="28"/>
    </w:rPr>
  </w:style>
  <w:style w:type="character" w:customStyle="1" w:styleId="50">
    <w:name w:val="Заголовок 5 Знак"/>
    <w:basedOn w:val="a0"/>
    <w:link w:val="5"/>
    <w:uiPriority w:val="9"/>
    <w:locked/>
    <w:rsid w:val="001C25C3"/>
    <w:rPr>
      <w:rFonts w:ascii="Arial" w:hAnsi="Arial" w:cs="Arial"/>
      <w:b/>
      <w:bCs/>
      <w:i/>
      <w:iCs/>
      <w:sz w:val="26"/>
      <w:szCs w:val="26"/>
    </w:rPr>
  </w:style>
  <w:style w:type="character" w:customStyle="1" w:styleId="a3">
    <w:name w:val="Цветовое выделение"/>
    <w:rsid w:val="008540E3"/>
    <w:rPr>
      <w:b/>
      <w:color w:val="000080"/>
      <w:sz w:val="20"/>
    </w:rPr>
  </w:style>
  <w:style w:type="paragraph" w:styleId="a4">
    <w:name w:val="Balloon Text"/>
    <w:basedOn w:val="a"/>
    <w:link w:val="a5"/>
    <w:uiPriority w:val="99"/>
    <w:semiHidden/>
    <w:rsid w:val="00621001"/>
    <w:rPr>
      <w:rFonts w:ascii="Tahoma" w:hAnsi="Tahoma" w:cs="Tahoma"/>
      <w:sz w:val="16"/>
      <w:szCs w:val="16"/>
    </w:rPr>
  </w:style>
  <w:style w:type="character" w:customStyle="1" w:styleId="a5">
    <w:name w:val="Текст выноски Знак"/>
    <w:basedOn w:val="a0"/>
    <w:link w:val="a4"/>
    <w:uiPriority w:val="99"/>
    <w:semiHidden/>
    <w:locked/>
    <w:rsid w:val="00B30776"/>
    <w:rPr>
      <w:rFonts w:ascii="Tahoma" w:hAnsi="Tahoma" w:cs="Tahoma"/>
      <w:sz w:val="16"/>
      <w:szCs w:val="16"/>
    </w:rPr>
  </w:style>
  <w:style w:type="paragraph" w:styleId="a6">
    <w:name w:val="annotation text"/>
    <w:basedOn w:val="a"/>
    <w:link w:val="a7"/>
    <w:uiPriority w:val="99"/>
    <w:rsid w:val="001E3E75"/>
    <w:rPr>
      <w:sz w:val="20"/>
      <w:szCs w:val="20"/>
    </w:rPr>
  </w:style>
  <w:style w:type="character" w:customStyle="1" w:styleId="a7">
    <w:name w:val="Текст примечания Знак"/>
    <w:basedOn w:val="a0"/>
    <w:link w:val="a6"/>
    <w:uiPriority w:val="99"/>
    <w:locked/>
    <w:rsid w:val="001E3E75"/>
    <w:rPr>
      <w:rFonts w:cs="Times New Roman"/>
      <w:sz w:val="20"/>
      <w:szCs w:val="20"/>
    </w:rPr>
  </w:style>
  <w:style w:type="character" w:customStyle="1" w:styleId="21">
    <w:name w:val="Основной текст (2)_"/>
    <w:link w:val="210"/>
    <w:locked/>
    <w:rsid w:val="001E3E75"/>
    <w:rPr>
      <w:sz w:val="28"/>
      <w:shd w:val="clear" w:color="auto" w:fill="FFFFFF"/>
    </w:rPr>
  </w:style>
  <w:style w:type="paragraph" w:customStyle="1" w:styleId="210">
    <w:name w:val="Основной текст (2)1"/>
    <w:basedOn w:val="a"/>
    <w:link w:val="21"/>
    <w:rsid w:val="001E3E75"/>
    <w:pPr>
      <w:widowControl w:val="0"/>
      <w:shd w:val="clear" w:color="auto" w:fill="FFFFFF"/>
      <w:spacing w:before="420" w:line="320" w:lineRule="exact"/>
      <w:jc w:val="both"/>
    </w:pPr>
    <w:rPr>
      <w:sz w:val="28"/>
      <w:szCs w:val="28"/>
    </w:rPr>
  </w:style>
  <w:style w:type="paragraph" w:styleId="a8">
    <w:name w:val="Body Text"/>
    <w:basedOn w:val="a"/>
    <w:link w:val="a9"/>
    <w:uiPriority w:val="99"/>
    <w:rsid w:val="00ED1B4D"/>
    <w:rPr>
      <w:sz w:val="28"/>
      <w:szCs w:val="20"/>
    </w:rPr>
  </w:style>
  <w:style w:type="character" w:customStyle="1" w:styleId="a9">
    <w:name w:val="Основной текст Знак"/>
    <w:basedOn w:val="a0"/>
    <w:link w:val="a8"/>
    <w:uiPriority w:val="99"/>
    <w:locked/>
    <w:rsid w:val="00ED1B4D"/>
    <w:rPr>
      <w:rFonts w:cs="Times New Roman"/>
      <w:sz w:val="20"/>
      <w:szCs w:val="20"/>
    </w:rPr>
  </w:style>
  <w:style w:type="paragraph" w:customStyle="1" w:styleId="ConsPlusNormal">
    <w:name w:val="ConsPlusNormal"/>
    <w:rsid w:val="00ED1B4D"/>
    <w:pPr>
      <w:autoSpaceDE w:val="0"/>
      <w:autoSpaceDN w:val="0"/>
      <w:adjustRightInd w:val="0"/>
      <w:spacing w:after="0" w:line="240" w:lineRule="auto"/>
    </w:pPr>
    <w:rPr>
      <w:rFonts w:ascii="Arial" w:hAnsi="Arial" w:cs="Arial"/>
      <w:sz w:val="20"/>
      <w:szCs w:val="20"/>
    </w:rPr>
  </w:style>
  <w:style w:type="character" w:customStyle="1" w:styleId="3">
    <w:name w:val="Основной текст (3)_"/>
    <w:link w:val="31"/>
    <w:locked/>
    <w:rsid w:val="00ED1B4D"/>
    <w:rPr>
      <w:b/>
      <w:sz w:val="28"/>
      <w:shd w:val="clear" w:color="auto" w:fill="FFFFFF"/>
    </w:rPr>
  </w:style>
  <w:style w:type="paragraph" w:customStyle="1" w:styleId="31">
    <w:name w:val="Основной текст (3)1"/>
    <w:basedOn w:val="a"/>
    <w:link w:val="3"/>
    <w:rsid w:val="00ED1B4D"/>
    <w:pPr>
      <w:widowControl w:val="0"/>
      <w:shd w:val="clear" w:color="auto" w:fill="FFFFFF"/>
      <w:spacing w:after="420" w:line="320" w:lineRule="exact"/>
      <w:jc w:val="center"/>
    </w:pPr>
    <w:rPr>
      <w:b/>
      <w:bCs/>
      <w:sz w:val="28"/>
      <w:szCs w:val="28"/>
    </w:rPr>
  </w:style>
  <w:style w:type="paragraph" w:styleId="aa">
    <w:name w:val="No Spacing"/>
    <w:uiPriority w:val="1"/>
    <w:qFormat/>
    <w:rsid w:val="00ED1B4D"/>
    <w:pPr>
      <w:spacing w:after="0" w:line="240" w:lineRule="auto"/>
    </w:pPr>
    <w:rPr>
      <w:sz w:val="20"/>
      <w:szCs w:val="20"/>
    </w:rPr>
  </w:style>
  <w:style w:type="character" w:styleId="ab">
    <w:name w:val="annotation reference"/>
    <w:basedOn w:val="a0"/>
    <w:uiPriority w:val="99"/>
    <w:semiHidden/>
    <w:unhideWhenUsed/>
    <w:rsid w:val="00AA0E52"/>
    <w:rPr>
      <w:rFonts w:cs="Times New Roman"/>
      <w:sz w:val="16"/>
      <w:szCs w:val="16"/>
    </w:rPr>
  </w:style>
  <w:style w:type="paragraph" w:styleId="ac">
    <w:name w:val="annotation subject"/>
    <w:basedOn w:val="a6"/>
    <w:next w:val="a6"/>
    <w:link w:val="ad"/>
    <w:uiPriority w:val="99"/>
    <w:semiHidden/>
    <w:unhideWhenUsed/>
    <w:rsid w:val="00AA0E52"/>
    <w:rPr>
      <w:b/>
      <w:bCs/>
    </w:rPr>
  </w:style>
  <w:style w:type="character" w:customStyle="1" w:styleId="ad">
    <w:name w:val="Тема примечания Знак"/>
    <w:basedOn w:val="a7"/>
    <w:link w:val="ac"/>
    <w:uiPriority w:val="99"/>
    <w:semiHidden/>
    <w:locked/>
    <w:rsid w:val="00AA0E52"/>
    <w:rPr>
      <w:rFonts w:cs="Times New Roman"/>
      <w:b/>
      <w:bCs/>
      <w:sz w:val="20"/>
      <w:szCs w:val="20"/>
    </w:rPr>
  </w:style>
  <w:style w:type="paragraph" w:styleId="ae">
    <w:name w:val="header"/>
    <w:basedOn w:val="a"/>
    <w:link w:val="af"/>
    <w:uiPriority w:val="99"/>
    <w:rsid w:val="001D1B65"/>
    <w:pPr>
      <w:tabs>
        <w:tab w:val="center" w:pos="4677"/>
        <w:tab w:val="right" w:pos="9355"/>
      </w:tabs>
    </w:pPr>
  </w:style>
  <w:style w:type="character" w:customStyle="1" w:styleId="af">
    <w:name w:val="Верхний колонтитул Знак"/>
    <w:basedOn w:val="a0"/>
    <w:link w:val="ae"/>
    <w:uiPriority w:val="99"/>
    <w:locked/>
    <w:rsid w:val="001D1B65"/>
    <w:rPr>
      <w:rFonts w:cs="Times New Roman"/>
      <w:sz w:val="24"/>
      <w:szCs w:val="24"/>
    </w:rPr>
  </w:style>
  <w:style w:type="paragraph" w:styleId="af0">
    <w:name w:val="footer"/>
    <w:basedOn w:val="a"/>
    <w:link w:val="af1"/>
    <w:uiPriority w:val="99"/>
    <w:rsid w:val="001D1B65"/>
    <w:pPr>
      <w:tabs>
        <w:tab w:val="center" w:pos="4677"/>
        <w:tab w:val="right" w:pos="9355"/>
      </w:tabs>
    </w:pPr>
  </w:style>
  <w:style w:type="character" w:customStyle="1" w:styleId="af1">
    <w:name w:val="Нижний колонтитул Знак"/>
    <w:basedOn w:val="a0"/>
    <w:link w:val="af0"/>
    <w:uiPriority w:val="99"/>
    <w:locked/>
    <w:rsid w:val="001D1B65"/>
    <w:rPr>
      <w:rFonts w:cs="Times New Roman"/>
      <w:sz w:val="24"/>
      <w:szCs w:val="24"/>
    </w:rPr>
  </w:style>
  <w:style w:type="character" w:customStyle="1" w:styleId="30">
    <w:name w:val="Основной текст (3) + Не полужирный"/>
    <w:rsid w:val="00A96D92"/>
    <w:rPr>
      <w:rFonts w:ascii="Times New Roman" w:hAnsi="Times New Roman"/>
      <w:b/>
      <w:sz w:val="28"/>
      <w:u w:val="none"/>
    </w:rPr>
  </w:style>
  <w:style w:type="character" w:customStyle="1" w:styleId="22">
    <w:name w:val="Основной текст (2) + Полужирный"/>
    <w:rsid w:val="00A96D92"/>
    <w:rPr>
      <w:rFonts w:ascii="Times New Roman" w:hAnsi="Times New Roman"/>
      <w:b/>
      <w:sz w:val="28"/>
      <w:u w:val="none"/>
    </w:rPr>
  </w:style>
  <w:style w:type="paragraph" w:styleId="af2">
    <w:name w:val="List Paragraph"/>
    <w:basedOn w:val="a"/>
    <w:uiPriority w:val="34"/>
    <w:qFormat/>
    <w:rsid w:val="00A96D92"/>
    <w:pPr>
      <w:ind w:left="720"/>
      <w:contextualSpacing/>
    </w:pPr>
    <w:rPr>
      <w:sz w:val="20"/>
      <w:szCs w:val="20"/>
    </w:rPr>
  </w:style>
  <w:style w:type="paragraph" w:styleId="af3">
    <w:name w:val="footnote text"/>
    <w:basedOn w:val="a"/>
    <w:link w:val="af4"/>
    <w:uiPriority w:val="99"/>
    <w:unhideWhenUsed/>
    <w:rsid w:val="00A96D92"/>
    <w:rPr>
      <w:sz w:val="20"/>
      <w:szCs w:val="20"/>
    </w:rPr>
  </w:style>
  <w:style w:type="character" w:customStyle="1" w:styleId="af4">
    <w:name w:val="Текст сноски Знак"/>
    <w:basedOn w:val="a0"/>
    <w:link w:val="af3"/>
    <w:uiPriority w:val="99"/>
    <w:locked/>
    <w:rsid w:val="00A96D92"/>
    <w:rPr>
      <w:rFonts w:cs="Times New Roman"/>
      <w:sz w:val="20"/>
      <w:szCs w:val="20"/>
    </w:rPr>
  </w:style>
  <w:style w:type="character" w:styleId="af5">
    <w:name w:val="footnote reference"/>
    <w:basedOn w:val="a0"/>
    <w:uiPriority w:val="99"/>
    <w:unhideWhenUsed/>
    <w:rsid w:val="00A96D92"/>
    <w:rPr>
      <w:rFonts w:cs="Times New Roman"/>
      <w:vertAlign w:val="superscript"/>
    </w:rPr>
  </w:style>
  <w:style w:type="table" w:styleId="af6">
    <w:name w:val="Table Grid"/>
    <w:basedOn w:val="a1"/>
    <w:uiPriority w:val="59"/>
    <w:locked/>
    <w:rsid w:val="001C43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Гипертекстовая ссылка"/>
    <w:rsid w:val="00542E58"/>
    <w:rPr>
      <w:rFonts w:cs="Times New Roman"/>
      <w:b/>
      <w:color w:val="008000"/>
    </w:rPr>
  </w:style>
</w:styles>
</file>

<file path=word/webSettings.xml><?xml version="1.0" encoding="utf-8"?>
<w:webSettings xmlns:r="http://schemas.openxmlformats.org/officeDocument/2006/relationships" xmlns:w="http://schemas.openxmlformats.org/wordprocessingml/2006/main">
  <w:divs>
    <w:div w:id="1841237161">
      <w:marLeft w:val="0"/>
      <w:marRight w:val="0"/>
      <w:marTop w:val="0"/>
      <w:marBottom w:val="0"/>
      <w:divBdr>
        <w:top w:val="none" w:sz="0" w:space="0" w:color="auto"/>
        <w:left w:val="none" w:sz="0" w:space="0" w:color="auto"/>
        <w:bottom w:val="none" w:sz="0" w:space="0" w:color="auto"/>
        <w:right w:val="none" w:sz="0" w:space="0" w:color="auto"/>
      </w:divBdr>
    </w:div>
    <w:div w:id="1841237162">
      <w:marLeft w:val="0"/>
      <w:marRight w:val="0"/>
      <w:marTop w:val="0"/>
      <w:marBottom w:val="0"/>
      <w:divBdr>
        <w:top w:val="none" w:sz="0" w:space="0" w:color="auto"/>
        <w:left w:val="none" w:sz="0" w:space="0" w:color="auto"/>
        <w:bottom w:val="none" w:sz="0" w:space="0" w:color="auto"/>
        <w:right w:val="none" w:sz="0" w:space="0" w:color="auto"/>
      </w:divBdr>
    </w:div>
    <w:div w:id="18412371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0B383C-8181-41B5-A394-5973D0D72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1642</Words>
  <Characters>9364</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общий отдел</Company>
  <LinksUpToDate>false</LinksUpToDate>
  <CharactersWithSpaces>10985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OKO2</dc:creator>
  <cp:lastModifiedBy>upravdel</cp:lastModifiedBy>
  <cp:revision>2</cp:revision>
  <cp:lastPrinted>2023-01-17T07:09:00Z</cp:lastPrinted>
  <dcterms:created xsi:type="dcterms:W3CDTF">2023-01-20T04:38:00Z</dcterms:created>
  <dcterms:modified xsi:type="dcterms:W3CDTF">2023-01-20T04:38:00Z</dcterms:modified>
</cp:coreProperties>
</file>